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57CA" w:rsidRDefault="00D86574" w:rsidP="001857CA">
      <w:pPr>
        <w:jc w:val="both"/>
        <w:rPr>
          <w:rFonts w:ascii="Calibri Light" w:hAnsi="Calibri Light"/>
          <w:bCs/>
          <w:sz w:val="24"/>
        </w:rPr>
      </w:pPr>
      <w:bookmarkStart w:id="0" w:name="_Toc261102328"/>
      <w:bookmarkStart w:id="1" w:name="_GoBack"/>
      <w:bookmarkEnd w:id="1"/>
      <w:r w:rsidRPr="00216E54">
        <w:rPr>
          <w:rFonts w:ascii="Calibri Light" w:hAnsi="Calibri Light" w:cs="Arial"/>
          <w:b/>
          <w:sz w:val="24"/>
        </w:rPr>
        <w:t>BPttA</w:t>
      </w:r>
      <w:r w:rsidR="00F405E4">
        <w:rPr>
          <w:rFonts w:ascii="Calibri Light" w:hAnsi="Calibri Light" w:cs="Arial"/>
          <w:sz w:val="24"/>
        </w:rPr>
        <w:t xml:space="preserve"> </w:t>
      </w:r>
      <w:r w:rsidR="00167F91">
        <w:rPr>
          <w:rFonts w:ascii="Calibri Light" w:hAnsi="Calibri Light" w:cs="Arial"/>
          <w:sz w:val="24"/>
        </w:rPr>
        <w:t xml:space="preserve">(2013-15) </w:t>
      </w:r>
      <w:r w:rsidR="00216E54">
        <w:rPr>
          <w:rFonts w:ascii="Calibri Light" w:hAnsi="Calibri Light" w:cs="Arial"/>
          <w:sz w:val="24"/>
        </w:rPr>
        <w:t>built</w:t>
      </w:r>
      <w:r w:rsidR="00F405E4">
        <w:rPr>
          <w:rFonts w:ascii="Calibri Light" w:hAnsi="Calibri Light" w:cs="Arial"/>
          <w:sz w:val="24"/>
        </w:rPr>
        <w:t xml:space="preserve"> on the success of the pilot Re-Imaging Communities </w:t>
      </w:r>
      <w:r w:rsidR="00890175">
        <w:rPr>
          <w:rFonts w:ascii="Calibri Light" w:hAnsi="Calibri Light" w:cs="Arial"/>
          <w:sz w:val="24"/>
        </w:rPr>
        <w:t>Programme which completed in 2009</w:t>
      </w:r>
      <w:r w:rsidRPr="00D86574">
        <w:rPr>
          <w:rFonts w:ascii="Calibri Light" w:hAnsi="Calibri Light" w:cs="Arial"/>
          <w:sz w:val="24"/>
        </w:rPr>
        <w:t xml:space="preserve"> </w:t>
      </w:r>
      <w:r w:rsidR="00F405E4">
        <w:rPr>
          <w:rFonts w:ascii="Calibri Light" w:hAnsi="Calibri Light" w:cs="Arial"/>
          <w:sz w:val="24"/>
        </w:rPr>
        <w:t xml:space="preserve">and </w:t>
      </w:r>
      <w:r w:rsidR="00031C5A">
        <w:rPr>
          <w:rFonts w:ascii="Calibri Light" w:hAnsi="Calibri Light"/>
          <w:bCs/>
          <w:sz w:val="24"/>
        </w:rPr>
        <w:t>was</w:t>
      </w:r>
      <w:r w:rsidRPr="00D86574">
        <w:rPr>
          <w:rFonts w:ascii="Calibri Light" w:hAnsi="Calibri Light"/>
          <w:bCs/>
          <w:sz w:val="24"/>
        </w:rPr>
        <w:t xml:space="preserve"> financially supported by the PEACE III Programme managed by the Special EU Programmes Body (SEUPB), the Arts Council of Northern Ireland and the Inte</w:t>
      </w:r>
      <w:r w:rsidR="00890175">
        <w:rPr>
          <w:rFonts w:ascii="Calibri Light" w:hAnsi="Calibri Light"/>
          <w:bCs/>
          <w:sz w:val="24"/>
        </w:rPr>
        <w:t>rnational Fund for Ireland (IFI)</w:t>
      </w:r>
      <w:r w:rsidRPr="00D86574">
        <w:rPr>
          <w:rFonts w:ascii="Calibri Light" w:hAnsi="Calibri Light"/>
          <w:bCs/>
          <w:sz w:val="24"/>
        </w:rPr>
        <w:t>.</w:t>
      </w:r>
      <w:r w:rsidR="00F81A1B">
        <w:rPr>
          <w:rFonts w:ascii="Calibri Light" w:hAnsi="Calibri Light"/>
          <w:bCs/>
          <w:sz w:val="24"/>
        </w:rPr>
        <w:t xml:space="preserve"> </w:t>
      </w:r>
    </w:p>
    <w:p w:rsidR="001857CA" w:rsidRDefault="001857CA" w:rsidP="001857CA">
      <w:pPr>
        <w:jc w:val="both"/>
        <w:rPr>
          <w:rFonts w:ascii="Calibri Light" w:hAnsi="Calibri Light"/>
          <w:bCs/>
          <w:sz w:val="24"/>
        </w:rPr>
      </w:pPr>
    </w:p>
    <w:p w:rsidR="00216E54" w:rsidRPr="00216E54" w:rsidRDefault="00216E54" w:rsidP="00216E54">
      <w:pPr>
        <w:jc w:val="both"/>
        <w:rPr>
          <w:rFonts w:ascii="Calibri Light" w:hAnsi="Calibri Light" w:cs="Tahoma"/>
          <w:sz w:val="24"/>
        </w:rPr>
      </w:pPr>
      <w:r>
        <w:rPr>
          <w:rFonts w:ascii="Calibri Light" w:hAnsi="Calibri Light" w:cs="Arial"/>
          <w:b/>
          <w:sz w:val="24"/>
        </w:rPr>
        <w:t>It</w:t>
      </w:r>
      <w:r w:rsidRPr="00216E54">
        <w:rPr>
          <w:rFonts w:ascii="Calibri Light" w:hAnsi="Calibri Light" w:cs="Arial"/>
          <w:b/>
          <w:sz w:val="24"/>
        </w:rPr>
        <w:t xml:space="preserve"> responded to the need to address the physical and psychological legacy of segregation and division</w:t>
      </w:r>
      <w:r w:rsidRPr="00216E54">
        <w:rPr>
          <w:rFonts w:ascii="Calibri Light" w:hAnsi="Calibri Light" w:cs="Arial"/>
          <w:sz w:val="24"/>
        </w:rPr>
        <w:t xml:space="preserve"> - increasing pride and strengthening relationships within communities through artistic expression and, where relevant, assisting with the process of replacing divisive symbols and emblems with collaborative and positive artwork</w:t>
      </w:r>
      <w:r w:rsidRPr="00216E54">
        <w:rPr>
          <w:rFonts w:ascii="Calibri Light" w:hAnsi="Calibri Light" w:cs="Tahoma"/>
          <w:sz w:val="24"/>
        </w:rPr>
        <w:t xml:space="preserve">.  </w:t>
      </w:r>
    </w:p>
    <w:p w:rsidR="00413B9A" w:rsidRDefault="00413B9A" w:rsidP="00413B9A">
      <w:pPr>
        <w:jc w:val="both"/>
        <w:rPr>
          <w:rFonts w:ascii="Calibri Light" w:hAnsi="Calibri Light" w:cs="Tahoma"/>
          <w:sz w:val="24"/>
        </w:rPr>
      </w:pPr>
    </w:p>
    <w:p w:rsidR="001857CA" w:rsidRDefault="00890175" w:rsidP="00F405E4">
      <w:pPr>
        <w:jc w:val="both"/>
        <w:rPr>
          <w:rFonts w:ascii="Calibri Light" w:hAnsi="Calibri Light" w:cs="Tahoma"/>
          <w:sz w:val="24"/>
        </w:rPr>
      </w:pPr>
      <w:r>
        <w:rPr>
          <w:rFonts w:ascii="Calibri Light" w:hAnsi="Calibri Light" w:cs="Tahoma"/>
          <w:sz w:val="24"/>
        </w:rPr>
        <w:t>This</w:t>
      </w:r>
      <w:r w:rsidR="00B86737" w:rsidRPr="00F405E4">
        <w:rPr>
          <w:rFonts w:ascii="Calibri Light" w:hAnsi="Calibri Light" w:cs="Tahoma"/>
          <w:sz w:val="24"/>
        </w:rPr>
        <w:t xml:space="preserve"> </w:t>
      </w:r>
      <w:r w:rsidR="00EE7CFF" w:rsidRPr="00F405E4">
        <w:rPr>
          <w:rFonts w:ascii="Calibri Light" w:hAnsi="Calibri Light" w:cs="Tahoma"/>
          <w:sz w:val="24"/>
        </w:rPr>
        <w:t xml:space="preserve">grants-based </w:t>
      </w:r>
      <w:r w:rsidR="00031C5A">
        <w:rPr>
          <w:rFonts w:ascii="Calibri Light" w:hAnsi="Calibri Light" w:cs="Tahoma"/>
          <w:sz w:val="24"/>
        </w:rPr>
        <w:t>programme wa</w:t>
      </w:r>
      <w:r w:rsidR="00B86737" w:rsidRPr="00F405E4">
        <w:rPr>
          <w:rFonts w:ascii="Calibri Light" w:hAnsi="Calibri Light" w:cs="Tahoma"/>
          <w:sz w:val="24"/>
        </w:rPr>
        <w:t xml:space="preserve">s open to non-governmental organisations and </w:t>
      </w:r>
      <w:r w:rsidR="00C32761" w:rsidRPr="00F405E4">
        <w:rPr>
          <w:rFonts w:ascii="Calibri Light" w:hAnsi="Calibri Light" w:cs="Tahoma"/>
          <w:sz w:val="24"/>
        </w:rPr>
        <w:t>Local Authorities</w:t>
      </w:r>
      <w:r w:rsidR="00F405E4" w:rsidRPr="00F405E4">
        <w:rPr>
          <w:rFonts w:ascii="Calibri Light" w:hAnsi="Calibri Light" w:cs="Tahoma"/>
          <w:sz w:val="24"/>
        </w:rPr>
        <w:t xml:space="preserve"> </w:t>
      </w:r>
      <w:r>
        <w:rPr>
          <w:rFonts w:ascii="Calibri Light" w:hAnsi="Calibri Light" w:cs="Tahoma"/>
          <w:sz w:val="24"/>
        </w:rPr>
        <w:t xml:space="preserve">in </w:t>
      </w:r>
      <w:r w:rsidRPr="00F84618">
        <w:rPr>
          <w:rFonts w:ascii="Calibri Light" w:hAnsi="Calibri Light" w:cs="Tahoma"/>
          <w:b/>
          <w:sz w:val="24"/>
        </w:rPr>
        <w:t>Northern Ireland and the Southern Border Counties</w:t>
      </w:r>
      <w:r>
        <w:rPr>
          <w:rFonts w:ascii="Calibri Light" w:hAnsi="Calibri Light" w:cs="Tahoma"/>
          <w:sz w:val="24"/>
        </w:rPr>
        <w:t xml:space="preserve"> a</w:t>
      </w:r>
      <w:r w:rsidR="00F405E4" w:rsidRPr="00F405E4">
        <w:rPr>
          <w:rFonts w:ascii="Calibri Light" w:hAnsi="Calibri Light" w:cs="Tahoma"/>
          <w:sz w:val="24"/>
        </w:rPr>
        <w:t xml:space="preserve">nd a </w:t>
      </w:r>
      <w:r w:rsidR="00FE39AD">
        <w:rPr>
          <w:rFonts w:ascii="Calibri Light" w:hAnsi="Calibri Light" w:cs="Tahoma"/>
          <w:sz w:val="24"/>
        </w:rPr>
        <w:t xml:space="preserve">separate </w:t>
      </w:r>
      <w:r w:rsidR="00F405E4" w:rsidRPr="00F405E4">
        <w:rPr>
          <w:rFonts w:ascii="Calibri Light" w:hAnsi="Calibri Light" w:cs="Tahoma"/>
          <w:sz w:val="24"/>
        </w:rPr>
        <w:t xml:space="preserve">two stage application process </w:t>
      </w:r>
      <w:r w:rsidR="00031C5A">
        <w:rPr>
          <w:rFonts w:ascii="Calibri Light" w:hAnsi="Calibri Light" w:cs="Tahoma"/>
          <w:sz w:val="24"/>
        </w:rPr>
        <w:t>was</w:t>
      </w:r>
      <w:r w:rsidR="00F405E4" w:rsidRPr="00F405E4">
        <w:rPr>
          <w:rFonts w:ascii="Calibri Light" w:hAnsi="Calibri Light" w:cs="Tahoma"/>
          <w:sz w:val="24"/>
        </w:rPr>
        <w:t xml:space="preserve"> adopted. </w:t>
      </w:r>
      <w:r w:rsidR="000D08E6">
        <w:rPr>
          <w:rFonts w:ascii="Calibri Light" w:hAnsi="Calibri Light" w:cs="Tahoma"/>
          <w:sz w:val="24"/>
        </w:rPr>
        <w:t xml:space="preserve">Stage One </w:t>
      </w:r>
      <w:r w:rsidR="00031C5A">
        <w:rPr>
          <w:rFonts w:ascii="Calibri Light" w:hAnsi="Calibri Light" w:cs="Tahoma"/>
          <w:sz w:val="24"/>
        </w:rPr>
        <w:t>supported</w:t>
      </w:r>
      <w:r w:rsidR="000D08E6">
        <w:rPr>
          <w:rFonts w:ascii="Calibri Light" w:hAnsi="Calibri Light" w:cs="Tahoma"/>
          <w:sz w:val="24"/>
        </w:rPr>
        <w:t xml:space="preserve"> arts based community consultation to identify local issues, themes and sites for public art and S</w:t>
      </w:r>
      <w:r w:rsidR="00031C5A">
        <w:rPr>
          <w:rFonts w:ascii="Calibri Light" w:hAnsi="Calibri Light" w:cs="Tahoma"/>
          <w:sz w:val="24"/>
        </w:rPr>
        <w:t>tage Two involved</w:t>
      </w:r>
      <w:r w:rsidR="000D08E6">
        <w:rPr>
          <w:rFonts w:ascii="Calibri Light" w:hAnsi="Calibri Light" w:cs="Tahoma"/>
          <w:sz w:val="24"/>
        </w:rPr>
        <w:t xml:space="preserve"> the production of the agreed public art work.  </w:t>
      </w:r>
    </w:p>
    <w:p w:rsidR="00216E54" w:rsidRDefault="00216E54" w:rsidP="00F405E4">
      <w:pPr>
        <w:jc w:val="both"/>
        <w:rPr>
          <w:rFonts w:ascii="Calibri Light" w:hAnsi="Calibri Light" w:cs="Arial"/>
          <w:sz w:val="24"/>
        </w:rPr>
      </w:pPr>
    </w:p>
    <w:p w:rsidR="00B86737" w:rsidRPr="00995E50" w:rsidRDefault="00EE0DD8" w:rsidP="00995E50">
      <w:pPr>
        <w:jc w:val="both"/>
        <w:rPr>
          <w:rFonts w:ascii="Calibri Light" w:hAnsi="Calibri Light" w:cs="Arial"/>
        </w:rPr>
      </w:pPr>
      <w:r>
        <w:rPr>
          <w:noProof/>
        </w:rPr>
        <w:drawing>
          <wp:inline distT="0" distB="0" distL="0" distR="0">
            <wp:extent cx="5486400" cy="345757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3457575"/>
                    </a:xfrm>
                    <a:prstGeom prst="rect">
                      <a:avLst/>
                    </a:prstGeom>
                    <a:noFill/>
                    <a:ln>
                      <a:noFill/>
                    </a:ln>
                  </pic:spPr>
                </pic:pic>
              </a:graphicData>
            </a:graphic>
          </wp:inline>
        </w:drawing>
      </w:r>
    </w:p>
    <w:p w:rsidR="00216E54" w:rsidRPr="00677C76" w:rsidRDefault="001857CA" w:rsidP="00413B9A">
      <w:pPr>
        <w:jc w:val="both"/>
        <w:rPr>
          <w:rFonts w:ascii="Calibri Light" w:hAnsi="Calibri Light" w:cs="Arial"/>
          <w:sz w:val="24"/>
        </w:rPr>
      </w:pPr>
      <w:r w:rsidRPr="001857CA">
        <w:rPr>
          <w:rFonts w:ascii="Calibri Light" w:hAnsi="Calibri Light" w:cs="Arial"/>
          <w:color w:val="252525"/>
          <w:sz w:val="24"/>
        </w:rPr>
        <w:t>During Stage One and Two</w:t>
      </w:r>
      <w:r>
        <w:rPr>
          <w:rFonts w:ascii="Calibri Light" w:hAnsi="Calibri Light" w:cs="Arial"/>
          <w:b/>
          <w:color w:val="252525"/>
          <w:sz w:val="24"/>
        </w:rPr>
        <w:t xml:space="preserve"> p</w:t>
      </w:r>
      <w:r w:rsidRPr="00031C5A">
        <w:rPr>
          <w:rFonts w:ascii="Calibri Light" w:hAnsi="Calibri Light" w:cs="Arial"/>
          <w:b/>
          <w:color w:val="252525"/>
          <w:sz w:val="24"/>
        </w:rPr>
        <w:t xml:space="preserve">rofessional artists </w:t>
      </w:r>
      <w:r w:rsidRPr="00031C5A">
        <w:rPr>
          <w:rFonts w:ascii="Calibri Light" w:hAnsi="Calibri Light" w:cs="Arial"/>
          <w:color w:val="252525"/>
          <w:sz w:val="24"/>
        </w:rPr>
        <w:t xml:space="preserve">collaborated with local </w:t>
      </w:r>
      <w:r w:rsidR="00677C76">
        <w:rPr>
          <w:rFonts w:ascii="Calibri Light" w:hAnsi="Calibri Light" w:cs="Arial"/>
          <w:color w:val="252525"/>
          <w:sz w:val="24"/>
        </w:rPr>
        <w:t>communities</w:t>
      </w:r>
      <w:r w:rsidR="00677C76" w:rsidRPr="00677C76">
        <w:rPr>
          <w:rFonts w:ascii="Calibri Light" w:hAnsi="Calibri Light"/>
          <w:sz w:val="24"/>
        </w:rPr>
        <w:t xml:space="preserve"> </w:t>
      </w:r>
      <w:r w:rsidR="00677C76" w:rsidRPr="00F84618">
        <w:rPr>
          <w:rFonts w:ascii="Calibri Light" w:hAnsi="Calibri Light"/>
          <w:sz w:val="24"/>
        </w:rPr>
        <w:t xml:space="preserve">to help residents </w:t>
      </w:r>
      <w:r w:rsidR="00677C76">
        <w:rPr>
          <w:rFonts w:ascii="Calibri Light" w:hAnsi="Calibri Light"/>
          <w:sz w:val="24"/>
        </w:rPr>
        <w:t xml:space="preserve">outwardly </w:t>
      </w:r>
      <w:r w:rsidR="00677C76" w:rsidRPr="00F84618">
        <w:rPr>
          <w:rFonts w:ascii="Calibri Light" w:hAnsi="Calibri Light"/>
          <w:sz w:val="24"/>
        </w:rPr>
        <w:t>express their combi</w:t>
      </w:r>
      <w:r w:rsidR="00677C76">
        <w:rPr>
          <w:rFonts w:ascii="Calibri Light" w:hAnsi="Calibri Light"/>
          <w:sz w:val="24"/>
        </w:rPr>
        <w:t>ned vision</w:t>
      </w:r>
      <w:r w:rsidR="00677C76" w:rsidRPr="00F84618">
        <w:rPr>
          <w:rFonts w:ascii="Calibri Light" w:hAnsi="Calibri Light"/>
          <w:sz w:val="24"/>
        </w:rPr>
        <w:t xml:space="preserve"> via completed public artwork</w:t>
      </w:r>
      <w:r w:rsidRPr="00031C5A">
        <w:rPr>
          <w:rFonts w:ascii="Calibri Light" w:hAnsi="Calibri Light" w:cs="Arial"/>
          <w:color w:val="252525"/>
          <w:sz w:val="24"/>
          <w:shd w:val="clear" w:color="auto" w:fill="FFFFFF"/>
        </w:rPr>
        <w:t>.</w:t>
      </w:r>
      <w:r w:rsidR="00677C76">
        <w:rPr>
          <w:rFonts w:ascii="Calibri Light" w:hAnsi="Calibri Light" w:cs="Arial"/>
          <w:sz w:val="24"/>
        </w:rPr>
        <w:t xml:space="preserve"> </w:t>
      </w:r>
      <w:r w:rsidR="00216E54" w:rsidRPr="00216E54">
        <w:rPr>
          <w:rFonts w:ascii="Calibri Light" w:hAnsi="Calibri Light" w:cs="Tahoma"/>
          <w:sz w:val="24"/>
        </w:rPr>
        <w:t xml:space="preserve">Day to day management and support was provided to local Steering Panels by the BPttA Manager, two Community Development Officer and Administrator.  A </w:t>
      </w:r>
      <w:r w:rsidR="00216E54" w:rsidRPr="00216E54">
        <w:rPr>
          <w:rFonts w:ascii="Calibri Light" w:hAnsi="Calibri Light" w:cs="Tahoma"/>
          <w:b/>
          <w:sz w:val="24"/>
        </w:rPr>
        <w:t xml:space="preserve">BPttA Consortium </w:t>
      </w:r>
      <w:r w:rsidR="00216E54" w:rsidRPr="00216E54">
        <w:rPr>
          <w:rFonts w:ascii="Calibri Light" w:hAnsi="Calibri Light" w:cs="Tahoma"/>
          <w:sz w:val="24"/>
        </w:rPr>
        <w:t>was established to provide oversight and strategic advice</w:t>
      </w:r>
      <w:r w:rsidR="00216E54">
        <w:rPr>
          <w:rFonts w:ascii="Calibri Light" w:hAnsi="Calibri Light" w:cs="Tahoma"/>
        </w:rPr>
        <w:t>.</w:t>
      </w:r>
      <w:r w:rsidR="00216E54">
        <w:rPr>
          <w:rStyle w:val="FootnoteReference"/>
          <w:rFonts w:ascii="Calibri Light" w:hAnsi="Calibri Light" w:cs="Tahoma"/>
        </w:rPr>
        <w:footnoteReference w:id="1"/>
      </w:r>
      <w:r w:rsidR="00216E54">
        <w:rPr>
          <w:rFonts w:ascii="Calibri Light" w:hAnsi="Calibri Light" w:cs="Tahoma"/>
        </w:rPr>
        <w:t xml:space="preserve"> </w:t>
      </w:r>
    </w:p>
    <w:bookmarkEnd w:id="0"/>
    <w:p w:rsidR="00F84618" w:rsidRPr="00031C5A" w:rsidRDefault="00F81A1B" w:rsidP="00031C5A">
      <w:pPr>
        <w:pStyle w:val="DTHeading2Rep"/>
        <w:numPr>
          <w:ilvl w:val="0"/>
          <w:numId w:val="0"/>
        </w:numPr>
        <w:spacing w:before="180" w:line="240" w:lineRule="auto"/>
        <w:outlineLvl w:val="1"/>
        <w:rPr>
          <w:rFonts w:ascii="Tahoma" w:hAnsi="Tahoma" w:cs="Tahoma"/>
          <w:b w:val="0"/>
          <w:color w:val="632423"/>
          <w:sz w:val="28"/>
          <w:szCs w:val="28"/>
        </w:rPr>
      </w:pPr>
      <w:r>
        <w:rPr>
          <w:rFonts w:ascii="Tahoma" w:hAnsi="Tahoma" w:cs="Tahoma"/>
          <w:b w:val="0"/>
          <w:color w:val="632423"/>
          <w:sz w:val="28"/>
          <w:szCs w:val="28"/>
        </w:rPr>
        <w:t>Impact Appraisal</w:t>
      </w:r>
    </w:p>
    <w:p w:rsidR="00216E54" w:rsidRPr="00216E54" w:rsidRDefault="00216E54" w:rsidP="00216E54">
      <w:pPr>
        <w:rPr>
          <w:rFonts w:ascii="Calibri Light" w:hAnsi="Calibri Light"/>
          <w:sz w:val="24"/>
        </w:rPr>
      </w:pPr>
      <w:r w:rsidRPr="00216E54">
        <w:rPr>
          <w:rFonts w:ascii="Calibri Light" w:hAnsi="Calibri Light"/>
          <w:sz w:val="24"/>
        </w:rPr>
        <w:t>Interest in the Programme has been high, with:</w:t>
      </w:r>
    </w:p>
    <w:p w:rsidR="00216E54" w:rsidRPr="00216E54" w:rsidRDefault="00216E54" w:rsidP="00677C76">
      <w:pPr>
        <w:pStyle w:val="ListParagraph"/>
        <w:numPr>
          <w:ilvl w:val="0"/>
          <w:numId w:val="49"/>
        </w:numPr>
        <w:spacing w:after="0" w:line="240" w:lineRule="auto"/>
        <w:ind w:left="284" w:hanging="284"/>
        <w:jc w:val="both"/>
        <w:rPr>
          <w:rFonts w:ascii="Calibri Light" w:hAnsi="Calibri Light"/>
          <w:sz w:val="24"/>
          <w:szCs w:val="24"/>
        </w:rPr>
      </w:pPr>
      <w:r w:rsidRPr="00216E54">
        <w:rPr>
          <w:rFonts w:ascii="Calibri Light" w:hAnsi="Calibri Light"/>
          <w:sz w:val="24"/>
          <w:szCs w:val="24"/>
        </w:rPr>
        <w:lastRenderedPageBreak/>
        <w:t xml:space="preserve">Just over </w:t>
      </w:r>
      <w:r w:rsidRPr="00312FBE">
        <w:rPr>
          <w:rFonts w:ascii="Calibri Light" w:hAnsi="Calibri Light"/>
          <w:b/>
          <w:sz w:val="24"/>
          <w:szCs w:val="24"/>
        </w:rPr>
        <w:t>£2 million invested</w:t>
      </w:r>
      <w:r w:rsidRPr="00216E54">
        <w:rPr>
          <w:rFonts w:ascii="Calibri Light" w:hAnsi="Calibri Light"/>
          <w:sz w:val="24"/>
          <w:szCs w:val="24"/>
        </w:rPr>
        <w:t xml:space="preserve"> in communities across NI and the southern border counties</w:t>
      </w:r>
      <w:r w:rsidR="00677C76">
        <w:rPr>
          <w:rFonts w:ascii="Calibri Light" w:hAnsi="Calibri Light"/>
          <w:sz w:val="24"/>
          <w:szCs w:val="24"/>
        </w:rPr>
        <w:t>;</w:t>
      </w:r>
    </w:p>
    <w:p w:rsidR="00216E54" w:rsidRPr="00216E54" w:rsidRDefault="00216E54" w:rsidP="00677C76">
      <w:pPr>
        <w:pStyle w:val="ListParagraph"/>
        <w:numPr>
          <w:ilvl w:val="0"/>
          <w:numId w:val="49"/>
        </w:numPr>
        <w:spacing w:after="0" w:line="240" w:lineRule="auto"/>
        <w:ind w:left="284" w:hanging="284"/>
        <w:jc w:val="both"/>
        <w:rPr>
          <w:rFonts w:ascii="Calibri Light" w:hAnsi="Calibri Light"/>
          <w:sz w:val="24"/>
          <w:szCs w:val="24"/>
        </w:rPr>
      </w:pPr>
      <w:r w:rsidRPr="00312FBE">
        <w:rPr>
          <w:rFonts w:ascii="Calibri Light" w:hAnsi="Calibri Light"/>
          <w:b/>
          <w:sz w:val="24"/>
          <w:szCs w:val="24"/>
        </w:rPr>
        <w:t xml:space="preserve">54 community led consultation </w:t>
      </w:r>
      <w:r w:rsidRPr="00312FBE">
        <w:rPr>
          <w:rFonts w:ascii="Calibri Light" w:hAnsi="Calibri Light"/>
          <w:sz w:val="24"/>
          <w:szCs w:val="24"/>
        </w:rPr>
        <w:t>projects and</w:t>
      </w:r>
      <w:r w:rsidRPr="00312FBE">
        <w:rPr>
          <w:rFonts w:ascii="Calibri Light" w:hAnsi="Calibri Light"/>
          <w:b/>
          <w:sz w:val="24"/>
          <w:szCs w:val="24"/>
        </w:rPr>
        <w:t xml:space="preserve"> 32 public artworks</w:t>
      </w:r>
      <w:r w:rsidRPr="00216E54">
        <w:rPr>
          <w:rFonts w:ascii="Calibri Light" w:hAnsi="Calibri Light"/>
          <w:sz w:val="24"/>
          <w:szCs w:val="24"/>
        </w:rPr>
        <w:t xml:space="preserve"> have been funded</w:t>
      </w:r>
      <w:r w:rsidR="00677C76">
        <w:rPr>
          <w:rFonts w:ascii="Calibri Light" w:hAnsi="Calibri Light"/>
          <w:sz w:val="24"/>
          <w:szCs w:val="24"/>
        </w:rPr>
        <w:t>;</w:t>
      </w:r>
      <w:r w:rsidRPr="00216E54">
        <w:rPr>
          <w:rFonts w:ascii="Calibri Light" w:hAnsi="Calibri Light"/>
          <w:sz w:val="24"/>
          <w:szCs w:val="24"/>
        </w:rPr>
        <w:t xml:space="preserve"> </w:t>
      </w:r>
    </w:p>
    <w:p w:rsidR="00216E54" w:rsidRPr="00216E54" w:rsidRDefault="00216E54" w:rsidP="00677C76">
      <w:pPr>
        <w:pStyle w:val="ListParagraph"/>
        <w:numPr>
          <w:ilvl w:val="0"/>
          <w:numId w:val="49"/>
        </w:numPr>
        <w:spacing w:after="0" w:line="240" w:lineRule="auto"/>
        <w:ind w:left="284" w:hanging="284"/>
        <w:jc w:val="both"/>
        <w:rPr>
          <w:rFonts w:ascii="Calibri Light" w:hAnsi="Calibri Light"/>
          <w:sz w:val="24"/>
          <w:szCs w:val="24"/>
        </w:rPr>
      </w:pPr>
      <w:r w:rsidRPr="00216E54">
        <w:rPr>
          <w:rFonts w:ascii="Calibri Light" w:hAnsi="Calibri Light"/>
          <w:sz w:val="24"/>
          <w:szCs w:val="24"/>
        </w:rPr>
        <w:t xml:space="preserve">Geographies span </w:t>
      </w:r>
      <w:r w:rsidRPr="00312FBE">
        <w:rPr>
          <w:rFonts w:ascii="Calibri Light" w:hAnsi="Calibri Light"/>
          <w:b/>
          <w:sz w:val="24"/>
          <w:szCs w:val="24"/>
        </w:rPr>
        <w:t>interfaces, contested spaces and areas which are economically disadvantaged and marginalized</w:t>
      </w:r>
      <w:r w:rsidR="00677C76">
        <w:rPr>
          <w:rFonts w:ascii="Calibri Light" w:hAnsi="Calibri Light"/>
          <w:sz w:val="24"/>
          <w:szCs w:val="24"/>
        </w:rPr>
        <w:t>;</w:t>
      </w:r>
    </w:p>
    <w:p w:rsidR="00216E54" w:rsidRPr="00216E54" w:rsidRDefault="00216E54" w:rsidP="00677C76">
      <w:pPr>
        <w:pStyle w:val="ListParagraph"/>
        <w:numPr>
          <w:ilvl w:val="0"/>
          <w:numId w:val="49"/>
        </w:numPr>
        <w:spacing w:after="0" w:line="240" w:lineRule="auto"/>
        <w:ind w:left="284" w:hanging="284"/>
        <w:jc w:val="both"/>
        <w:rPr>
          <w:rFonts w:ascii="Calibri Light" w:hAnsi="Calibri Light"/>
          <w:sz w:val="24"/>
          <w:szCs w:val="24"/>
        </w:rPr>
      </w:pPr>
      <w:r w:rsidRPr="00216E54">
        <w:rPr>
          <w:rFonts w:ascii="Calibri Light" w:hAnsi="Calibri Light"/>
          <w:sz w:val="24"/>
          <w:szCs w:val="24"/>
        </w:rPr>
        <w:t xml:space="preserve">In excess of </w:t>
      </w:r>
      <w:r w:rsidRPr="00312FBE">
        <w:rPr>
          <w:rFonts w:ascii="Calibri Light" w:hAnsi="Calibri Light"/>
          <w:b/>
          <w:sz w:val="24"/>
          <w:szCs w:val="24"/>
        </w:rPr>
        <w:t>12,000 people</w:t>
      </w:r>
      <w:r w:rsidRPr="00216E54">
        <w:rPr>
          <w:rFonts w:ascii="Calibri Light" w:hAnsi="Calibri Light"/>
          <w:sz w:val="24"/>
          <w:szCs w:val="24"/>
        </w:rPr>
        <w:t xml:space="preserve"> have taken part in BPttA activities</w:t>
      </w:r>
      <w:r w:rsidR="00677C76">
        <w:rPr>
          <w:rFonts w:ascii="Calibri Light" w:hAnsi="Calibri Light"/>
          <w:sz w:val="24"/>
          <w:szCs w:val="24"/>
        </w:rPr>
        <w:t>;</w:t>
      </w:r>
    </w:p>
    <w:p w:rsidR="00216E54" w:rsidRPr="00216E54" w:rsidRDefault="00216E54" w:rsidP="00677C76">
      <w:pPr>
        <w:pStyle w:val="ListParagraph"/>
        <w:numPr>
          <w:ilvl w:val="0"/>
          <w:numId w:val="49"/>
        </w:numPr>
        <w:spacing w:after="0" w:line="240" w:lineRule="auto"/>
        <w:ind w:left="284" w:hanging="284"/>
        <w:jc w:val="both"/>
        <w:rPr>
          <w:rFonts w:ascii="Calibri Light" w:hAnsi="Calibri Light"/>
          <w:sz w:val="24"/>
          <w:szCs w:val="24"/>
        </w:rPr>
      </w:pPr>
      <w:r w:rsidRPr="00216E54">
        <w:rPr>
          <w:rFonts w:ascii="Calibri Light" w:hAnsi="Calibri Light"/>
          <w:sz w:val="24"/>
          <w:szCs w:val="24"/>
        </w:rPr>
        <w:t xml:space="preserve">Almost </w:t>
      </w:r>
      <w:r w:rsidRPr="00312FBE">
        <w:rPr>
          <w:rFonts w:ascii="Calibri Light" w:hAnsi="Calibri Light"/>
          <w:b/>
          <w:sz w:val="24"/>
          <w:szCs w:val="24"/>
        </w:rPr>
        <w:t>1,000 artist led workshops</w:t>
      </w:r>
      <w:r w:rsidRPr="00216E54">
        <w:rPr>
          <w:rFonts w:ascii="Calibri Light" w:hAnsi="Calibri Light"/>
          <w:sz w:val="24"/>
          <w:szCs w:val="24"/>
        </w:rPr>
        <w:t xml:space="preserve"> have been delivered. Some of which have been held on a cross-border basis</w:t>
      </w:r>
      <w:r w:rsidR="00677C76">
        <w:rPr>
          <w:rFonts w:ascii="Calibri Light" w:hAnsi="Calibri Light"/>
          <w:sz w:val="24"/>
          <w:szCs w:val="24"/>
        </w:rPr>
        <w:t>;</w:t>
      </w:r>
    </w:p>
    <w:p w:rsidR="00216E54" w:rsidRPr="00216E54" w:rsidRDefault="00216E54" w:rsidP="00677C76">
      <w:pPr>
        <w:pStyle w:val="ListParagraph"/>
        <w:numPr>
          <w:ilvl w:val="0"/>
          <w:numId w:val="49"/>
        </w:numPr>
        <w:spacing w:after="0" w:line="240" w:lineRule="auto"/>
        <w:ind w:left="284" w:hanging="284"/>
        <w:jc w:val="both"/>
        <w:rPr>
          <w:rFonts w:ascii="Calibri Light" w:hAnsi="Calibri Light"/>
          <w:sz w:val="24"/>
          <w:szCs w:val="24"/>
        </w:rPr>
      </w:pPr>
      <w:r w:rsidRPr="00216E54">
        <w:rPr>
          <w:rFonts w:ascii="Calibri Light" w:hAnsi="Calibri Light"/>
          <w:sz w:val="24"/>
          <w:szCs w:val="24"/>
        </w:rPr>
        <w:t xml:space="preserve">Over </w:t>
      </w:r>
      <w:r w:rsidRPr="00312FBE">
        <w:rPr>
          <w:rFonts w:ascii="Calibri Light" w:hAnsi="Calibri Light"/>
          <w:b/>
          <w:sz w:val="24"/>
          <w:szCs w:val="24"/>
        </w:rPr>
        <w:t>10,000 individuals</w:t>
      </w:r>
      <w:r w:rsidRPr="00216E54">
        <w:rPr>
          <w:rFonts w:ascii="Calibri Light" w:hAnsi="Calibri Light"/>
          <w:sz w:val="24"/>
          <w:szCs w:val="24"/>
        </w:rPr>
        <w:t xml:space="preserve"> contributed to community consultations and participated in arts based activity. Input from young people and those from BME and/or minority religious backgrounds has been actively sought</w:t>
      </w:r>
      <w:r w:rsidR="00677C76">
        <w:rPr>
          <w:rFonts w:ascii="Calibri Light" w:hAnsi="Calibri Light"/>
          <w:sz w:val="24"/>
          <w:szCs w:val="24"/>
        </w:rPr>
        <w:t>;</w:t>
      </w:r>
    </w:p>
    <w:p w:rsidR="00216E54" w:rsidRPr="00216E54" w:rsidRDefault="00216E54" w:rsidP="00677C76">
      <w:pPr>
        <w:pStyle w:val="ListParagraph"/>
        <w:numPr>
          <w:ilvl w:val="0"/>
          <w:numId w:val="49"/>
        </w:numPr>
        <w:spacing w:after="0" w:line="240" w:lineRule="auto"/>
        <w:ind w:left="284" w:hanging="284"/>
        <w:jc w:val="both"/>
        <w:rPr>
          <w:rFonts w:ascii="Calibri Light" w:hAnsi="Calibri Light"/>
          <w:sz w:val="24"/>
          <w:szCs w:val="24"/>
        </w:rPr>
      </w:pPr>
      <w:r w:rsidRPr="00216E54">
        <w:rPr>
          <w:rFonts w:ascii="Calibri Light" w:hAnsi="Calibri Light"/>
          <w:sz w:val="24"/>
          <w:szCs w:val="24"/>
        </w:rPr>
        <w:t xml:space="preserve">Around </w:t>
      </w:r>
      <w:r w:rsidRPr="00312FBE">
        <w:rPr>
          <w:rFonts w:ascii="Calibri Light" w:hAnsi="Calibri Light"/>
          <w:b/>
          <w:sz w:val="24"/>
          <w:szCs w:val="24"/>
        </w:rPr>
        <w:t>120 professional artists</w:t>
      </w:r>
      <w:r w:rsidRPr="00216E54">
        <w:rPr>
          <w:rFonts w:ascii="Calibri Light" w:hAnsi="Calibri Light"/>
          <w:sz w:val="24"/>
          <w:szCs w:val="24"/>
        </w:rPr>
        <w:t xml:space="preserve"> have facilitated community engagement and the delivery of the final artworks</w:t>
      </w:r>
      <w:r w:rsidR="00677C76">
        <w:rPr>
          <w:rFonts w:ascii="Calibri Light" w:hAnsi="Calibri Light"/>
          <w:sz w:val="24"/>
          <w:szCs w:val="24"/>
        </w:rPr>
        <w:t>;</w:t>
      </w:r>
    </w:p>
    <w:p w:rsidR="00216E54" w:rsidRPr="00216E54" w:rsidRDefault="00216E54" w:rsidP="00677C76">
      <w:pPr>
        <w:pStyle w:val="ListParagraph"/>
        <w:numPr>
          <w:ilvl w:val="0"/>
          <w:numId w:val="49"/>
        </w:numPr>
        <w:spacing w:after="0" w:line="240" w:lineRule="auto"/>
        <w:ind w:left="284" w:hanging="284"/>
        <w:jc w:val="both"/>
        <w:rPr>
          <w:rFonts w:ascii="Calibri Light" w:hAnsi="Calibri Light"/>
          <w:sz w:val="24"/>
          <w:szCs w:val="24"/>
        </w:rPr>
      </w:pPr>
      <w:r w:rsidRPr="00312FBE">
        <w:rPr>
          <w:rFonts w:ascii="Calibri Light" w:hAnsi="Calibri Light"/>
          <w:b/>
          <w:sz w:val="24"/>
          <w:szCs w:val="24"/>
        </w:rPr>
        <w:t>Innovative public art symbolizing a desire for peace and reconciliation has been launched in 32 locations</w:t>
      </w:r>
      <w:r w:rsidR="00677C76">
        <w:rPr>
          <w:rFonts w:ascii="Calibri Light" w:hAnsi="Calibri Light"/>
          <w:sz w:val="24"/>
          <w:szCs w:val="24"/>
        </w:rPr>
        <w:t>.</w:t>
      </w:r>
    </w:p>
    <w:p w:rsidR="00216E54" w:rsidRDefault="00216E54" w:rsidP="00216E54"/>
    <w:p w:rsidR="00677C76" w:rsidRDefault="00216E54" w:rsidP="00216E54">
      <w:pPr>
        <w:jc w:val="both"/>
        <w:rPr>
          <w:rFonts w:ascii="Calibri Light" w:hAnsi="Calibri Light"/>
          <w:sz w:val="24"/>
        </w:rPr>
      </w:pPr>
      <w:r w:rsidRPr="00216E54">
        <w:rPr>
          <w:rFonts w:ascii="Calibri Light" w:hAnsi="Calibri Light" w:cs="Arial"/>
          <w:sz w:val="24"/>
        </w:rPr>
        <w:t xml:space="preserve">Essentially, the process helped to develop </w:t>
      </w:r>
      <w:r w:rsidRPr="00216E54">
        <w:rPr>
          <w:rFonts w:ascii="Calibri Light" w:hAnsi="Calibri Light" w:cs="Arial"/>
          <w:b/>
          <w:sz w:val="24"/>
        </w:rPr>
        <w:t>stronger, more active communities</w:t>
      </w:r>
      <w:r w:rsidRPr="00216E54">
        <w:rPr>
          <w:rFonts w:ascii="Calibri Light" w:hAnsi="Calibri Light" w:cs="Arial"/>
          <w:sz w:val="24"/>
        </w:rPr>
        <w:t xml:space="preserve"> that are welcoming and inclusive. Places that everyone can enter and enjoy irrespective of their race, nationality or religious background.</w:t>
      </w:r>
      <w:r w:rsidRPr="00216E54">
        <w:rPr>
          <w:rFonts w:ascii="Calibri Light" w:hAnsi="Calibri Light"/>
          <w:sz w:val="24"/>
        </w:rPr>
        <w:t xml:space="preserve"> The following impacts were identified against the five BPttA Strategic Themes:</w:t>
      </w:r>
    </w:p>
    <w:p w:rsidR="008E25AE" w:rsidRPr="00216E54" w:rsidRDefault="008E25AE" w:rsidP="00216E54">
      <w:pPr>
        <w:jc w:val="both"/>
        <w:rPr>
          <w:rFonts w:ascii="Calibri Light" w:hAnsi="Calibri Light"/>
          <w:sz w:val="24"/>
        </w:rPr>
      </w:pPr>
    </w:p>
    <w:tbl>
      <w:tblPr>
        <w:tblW w:w="8777"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777"/>
      </w:tblGrid>
      <w:tr w:rsidR="00216E54" w:rsidRPr="00F74D40" w:rsidTr="008E25AE">
        <w:trPr>
          <w:trHeight w:val="251"/>
        </w:trPr>
        <w:tc>
          <w:tcPr>
            <w:tcW w:w="8777" w:type="dxa"/>
            <w:tcBorders>
              <w:bottom w:val="nil"/>
            </w:tcBorders>
            <w:shd w:val="clear" w:color="auto" w:fill="632423"/>
          </w:tcPr>
          <w:p w:rsidR="00216E54" w:rsidRPr="00F74D40" w:rsidRDefault="00216E54" w:rsidP="00216E54">
            <w:pPr>
              <w:pStyle w:val="DTReportBodyRep"/>
              <w:numPr>
                <w:ilvl w:val="0"/>
                <w:numId w:val="43"/>
              </w:numPr>
              <w:spacing w:after="0"/>
              <w:ind w:left="318" w:hanging="426"/>
              <w:rPr>
                <w:rFonts w:ascii="Tahoma" w:hAnsi="Tahoma" w:cs="Tahoma"/>
                <w:b/>
                <w:sz w:val="20"/>
                <w:szCs w:val="20"/>
              </w:rPr>
            </w:pPr>
            <w:r>
              <w:rPr>
                <w:rFonts w:ascii="Tahoma" w:hAnsi="Tahoma" w:cs="Tahoma"/>
                <w:b/>
                <w:sz w:val="20"/>
                <w:szCs w:val="20"/>
              </w:rPr>
              <w:t>Regeneration through the Arts:</w:t>
            </w:r>
            <w:r w:rsidRPr="00AB7883">
              <w:rPr>
                <w:rFonts w:ascii="Calibri Light" w:hAnsi="Calibri Light" w:cs="Tahoma"/>
                <w:b/>
                <w:sz w:val="24"/>
              </w:rPr>
              <w:t xml:space="preserve"> </w:t>
            </w:r>
            <w:r>
              <w:rPr>
                <w:rFonts w:ascii="Calibri Light" w:hAnsi="Calibri Light" w:cs="Tahoma"/>
                <w:b/>
                <w:sz w:val="24"/>
              </w:rPr>
              <w:t>U</w:t>
            </w:r>
            <w:r w:rsidRPr="00AB7883">
              <w:rPr>
                <w:rFonts w:ascii="Calibri Light" w:hAnsi="Calibri Light" w:cs="Tahoma"/>
                <w:b/>
                <w:sz w:val="24"/>
              </w:rPr>
              <w:t>se of the arts to</w:t>
            </w:r>
            <w:r>
              <w:rPr>
                <w:rFonts w:ascii="Calibri Light" w:hAnsi="Calibri Light" w:cs="Tahoma"/>
                <w:sz w:val="24"/>
              </w:rPr>
              <w:t xml:space="preserve"> </w:t>
            </w:r>
            <w:r>
              <w:rPr>
                <w:rFonts w:ascii="Calibri Light" w:hAnsi="Calibri Light" w:cs="Tahoma"/>
                <w:b/>
                <w:sz w:val="24"/>
              </w:rPr>
              <w:t xml:space="preserve">create a united, </w:t>
            </w:r>
            <w:r w:rsidRPr="00AB7883">
              <w:rPr>
                <w:rFonts w:ascii="Calibri Light" w:hAnsi="Calibri Light" w:cs="Tahoma"/>
                <w:b/>
                <w:sz w:val="24"/>
              </w:rPr>
              <w:t>positive identity</w:t>
            </w:r>
          </w:p>
        </w:tc>
      </w:tr>
      <w:tr w:rsidR="00216E54" w:rsidRPr="00F74D40" w:rsidTr="008E25AE">
        <w:trPr>
          <w:trHeight w:val="1084"/>
        </w:trPr>
        <w:tc>
          <w:tcPr>
            <w:tcW w:w="8777" w:type="dxa"/>
            <w:tcBorders>
              <w:top w:val="nil"/>
              <w:left w:val="nil"/>
              <w:bottom w:val="nil"/>
              <w:right w:val="nil"/>
            </w:tcBorders>
            <w:shd w:val="clear" w:color="auto" w:fill="FAF0F0"/>
          </w:tcPr>
          <w:p w:rsidR="00216E54" w:rsidRPr="00677C76" w:rsidRDefault="008E25AE" w:rsidP="00216E54">
            <w:pPr>
              <w:pStyle w:val="DTReportBodyRep"/>
              <w:numPr>
                <w:ilvl w:val="0"/>
                <w:numId w:val="36"/>
              </w:numPr>
              <w:tabs>
                <w:tab w:val="left" w:pos="282"/>
              </w:tabs>
              <w:spacing w:after="0"/>
              <w:ind w:left="318" w:hanging="318"/>
              <w:jc w:val="both"/>
              <w:rPr>
                <w:rFonts w:ascii="Tahoma" w:hAnsi="Tahoma" w:cs="Tahoma"/>
                <w:szCs w:val="22"/>
              </w:rPr>
            </w:pPr>
            <w:r>
              <w:rPr>
                <w:rFonts w:ascii="Calibri Light" w:hAnsi="Calibri Light" w:cs="Arial"/>
                <w:szCs w:val="22"/>
              </w:rPr>
              <w:t>A</w:t>
            </w:r>
            <w:r w:rsidR="00216E54" w:rsidRPr="00677C76">
              <w:rPr>
                <w:rFonts w:ascii="Calibri Light" w:hAnsi="Calibri Light" w:cs="Arial"/>
                <w:szCs w:val="22"/>
              </w:rPr>
              <w:t>cknowledges that an absence of cultural “branding” does not mean that a space is perceived to be non-threatening or safe</w:t>
            </w:r>
            <w:r w:rsidR="00216E54" w:rsidRPr="00677C76">
              <w:rPr>
                <w:rFonts w:ascii="Tahoma" w:hAnsi="Tahoma" w:cs="Tahoma"/>
                <w:szCs w:val="22"/>
              </w:rPr>
              <w:t>;</w:t>
            </w:r>
          </w:p>
          <w:p w:rsidR="00216E54" w:rsidRPr="00677C76" w:rsidRDefault="00677C76" w:rsidP="00216E54">
            <w:pPr>
              <w:pStyle w:val="DTReportBodyRep"/>
              <w:numPr>
                <w:ilvl w:val="0"/>
                <w:numId w:val="36"/>
              </w:numPr>
              <w:tabs>
                <w:tab w:val="left" w:pos="282"/>
              </w:tabs>
              <w:spacing w:after="0"/>
              <w:ind w:left="318" w:hanging="318"/>
              <w:jc w:val="both"/>
              <w:rPr>
                <w:rFonts w:ascii="Tahoma" w:hAnsi="Tahoma" w:cs="Tahoma"/>
                <w:szCs w:val="22"/>
              </w:rPr>
            </w:pPr>
            <w:r>
              <w:rPr>
                <w:rFonts w:ascii="Calibri Light" w:hAnsi="Calibri Light" w:cs="Tahoma"/>
                <w:szCs w:val="22"/>
              </w:rPr>
              <w:t>Participants had l</w:t>
            </w:r>
            <w:r w:rsidR="00216E54" w:rsidRPr="00677C76">
              <w:rPr>
                <w:rFonts w:ascii="Calibri Light" w:hAnsi="Calibri Light" w:cs="Tahoma"/>
                <w:szCs w:val="22"/>
              </w:rPr>
              <w:t>ittle or n</w:t>
            </w:r>
            <w:r w:rsidR="00216E54" w:rsidRPr="00677C76">
              <w:rPr>
                <w:rFonts w:ascii="Calibri Light" w:hAnsi="Calibri Light"/>
                <w:szCs w:val="22"/>
              </w:rPr>
              <w:t>o experience of community arts projects prior to the BPttA</w:t>
            </w:r>
            <w:r w:rsidR="00216E54" w:rsidRPr="00677C76">
              <w:rPr>
                <w:rFonts w:ascii="Tahoma" w:hAnsi="Tahoma" w:cs="Tahoma"/>
                <w:szCs w:val="22"/>
              </w:rPr>
              <w:t>;</w:t>
            </w:r>
          </w:p>
          <w:p w:rsidR="00216E54" w:rsidRPr="00677C76" w:rsidRDefault="00216E54" w:rsidP="00216E54">
            <w:pPr>
              <w:pStyle w:val="DTReportBodyRep"/>
              <w:numPr>
                <w:ilvl w:val="0"/>
                <w:numId w:val="36"/>
              </w:numPr>
              <w:tabs>
                <w:tab w:val="left" w:pos="282"/>
              </w:tabs>
              <w:spacing w:after="0"/>
              <w:ind w:left="318" w:hanging="318"/>
              <w:jc w:val="both"/>
              <w:rPr>
                <w:rFonts w:ascii="Tahoma" w:hAnsi="Tahoma" w:cs="Tahoma"/>
                <w:szCs w:val="22"/>
              </w:rPr>
            </w:pPr>
            <w:r w:rsidRPr="00677C76">
              <w:rPr>
                <w:rFonts w:ascii="Calibri Light" w:hAnsi="Calibri Light" w:cs="Tahoma"/>
                <w:szCs w:val="22"/>
              </w:rPr>
              <w:t>Included areas of economic disadvantage and decline;</w:t>
            </w:r>
          </w:p>
          <w:p w:rsidR="00216E54" w:rsidRPr="00677C76" w:rsidRDefault="00216E54" w:rsidP="00216E54">
            <w:pPr>
              <w:pStyle w:val="DTReportBodyRep"/>
              <w:numPr>
                <w:ilvl w:val="0"/>
                <w:numId w:val="36"/>
              </w:numPr>
              <w:tabs>
                <w:tab w:val="left" w:pos="282"/>
              </w:tabs>
              <w:spacing w:after="0"/>
              <w:ind w:left="318" w:hanging="318"/>
              <w:jc w:val="both"/>
              <w:rPr>
                <w:rFonts w:ascii="Tahoma" w:hAnsi="Tahoma" w:cs="Tahoma"/>
                <w:szCs w:val="22"/>
              </w:rPr>
            </w:pPr>
            <w:r w:rsidRPr="00677C76">
              <w:rPr>
                <w:rFonts w:ascii="Calibri Light" w:hAnsi="Calibri Light"/>
                <w:szCs w:val="22"/>
              </w:rPr>
              <w:t>Challenged communities to reconsider traditional representation of culture and public art</w:t>
            </w:r>
            <w:r w:rsidRPr="00677C76">
              <w:rPr>
                <w:rFonts w:ascii="Tahoma" w:hAnsi="Tahoma" w:cs="Tahoma"/>
                <w:szCs w:val="22"/>
              </w:rPr>
              <w:t>;</w:t>
            </w:r>
          </w:p>
          <w:p w:rsidR="00216E54" w:rsidRPr="008E25AE" w:rsidRDefault="00216E54" w:rsidP="008E25AE">
            <w:pPr>
              <w:pStyle w:val="DTReportBodyRep"/>
              <w:numPr>
                <w:ilvl w:val="0"/>
                <w:numId w:val="36"/>
              </w:numPr>
              <w:tabs>
                <w:tab w:val="left" w:pos="282"/>
              </w:tabs>
              <w:spacing w:after="0"/>
              <w:ind w:left="318" w:hanging="318"/>
              <w:jc w:val="both"/>
              <w:rPr>
                <w:rFonts w:ascii="Tahoma" w:hAnsi="Tahoma" w:cs="Tahoma"/>
                <w:szCs w:val="22"/>
              </w:rPr>
            </w:pPr>
            <w:r w:rsidRPr="00677C76">
              <w:rPr>
                <w:rFonts w:ascii="Calibri Light" w:hAnsi="Calibri Light" w:cs="Tahoma"/>
                <w:szCs w:val="22"/>
              </w:rPr>
              <w:t>High quality artistic commissions from acclaimed artists</w:t>
            </w:r>
            <w:r w:rsidR="008E25AE">
              <w:rPr>
                <w:rFonts w:ascii="Calibri Light" w:hAnsi="Calibri Light" w:cs="Tahoma"/>
                <w:szCs w:val="22"/>
              </w:rPr>
              <w:t xml:space="preserve"> &amp; </w:t>
            </w:r>
            <w:r w:rsidRPr="008E25AE">
              <w:rPr>
                <w:rFonts w:ascii="Calibri Light" w:hAnsi="Calibri Light" w:cs="Tahoma"/>
                <w:szCs w:val="22"/>
              </w:rPr>
              <w:t>Artist – Community collaboration;</w:t>
            </w:r>
          </w:p>
          <w:p w:rsidR="00216E54" w:rsidRPr="00677C76" w:rsidRDefault="00216E54" w:rsidP="00216E54">
            <w:pPr>
              <w:pStyle w:val="DTReportBodyRep"/>
              <w:numPr>
                <w:ilvl w:val="0"/>
                <w:numId w:val="36"/>
              </w:numPr>
              <w:tabs>
                <w:tab w:val="left" w:pos="282"/>
              </w:tabs>
              <w:spacing w:after="0"/>
              <w:ind w:left="318" w:hanging="318"/>
              <w:jc w:val="both"/>
              <w:rPr>
                <w:rFonts w:ascii="Tahoma" w:hAnsi="Tahoma" w:cs="Tahoma"/>
                <w:szCs w:val="22"/>
              </w:rPr>
            </w:pPr>
            <w:r w:rsidRPr="00677C76">
              <w:rPr>
                <w:rFonts w:ascii="Calibri Light" w:hAnsi="Calibri Light" w:cs="Tahoma"/>
                <w:szCs w:val="22"/>
              </w:rPr>
              <w:t>Links to wider regeneration initiatives;</w:t>
            </w:r>
          </w:p>
          <w:p w:rsidR="00216E54" w:rsidRPr="0005082C" w:rsidRDefault="00216E54" w:rsidP="00216E54">
            <w:pPr>
              <w:pStyle w:val="DTReportBodyRep"/>
              <w:numPr>
                <w:ilvl w:val="0"/>
                <w:numId w:val="36"/>
              </w:numPr>
              <w:tabs>
                <w:tab w:val="left" w:pos="282"/>
              </w:tabs>
              <w:spacing w:after="0"/>
              <w:ind w:left="318" w:hanging="318"/>
              <w:jc w:val="both"/>
              <w:rPr>
                <w:rFonts w:ascii="Tahoma" w:hAnsi="Tahoma" w:cs="Tahoma"/>
                <w:sz w:val="20"/>
                <w:szCs w:val="20"/>
              </w:rPr>
            </w:pPr>
            <w:r w:rsidRPr="00677C76">
              <w:rPr>
                <w:rFonts w:ascii="Calibri Light" w:hAnsi="Calibri Light" w:cs="Tahoma"/>
                <w:szCs w:val="22"/>
              </w:rPr>
              <w:t>Additional financial leverage resulted from BPttA investment</w:t>
            </w:r>
            <w:r w:rsidRPr="00677C76">
              <w:rPr>
                <w:rFonts w:ascii="Tahoma" w:hAnsi="Tahoma" w:cs="Tahoma"/>
                <w:szCs w:val="22"/>
              </w:rPr>
              <w:t>.</w:t>
            </w:r>
          </w:p>
        </w:tc>
      </w:tr>
      <w:tr w:rsidR="00216E54" w:rsidRPr="00F74D40" w:rsidTr="008E25AE">
        <w:trPr>
          <w:trHeight w:val="201"/>
        </w:trPr>
        <w:tc>
          <w:tcPr>
            <w:tcW w:w="8777" w:type="dxa"/>
            <w:tcBorders>
              <w:bottom w:val="nil"/>
            </w:tcBorders>
            <w:shd w:val="clear" w:color="auto" w:fill="632423"/>
          </w:tcPr>
          <w:p w:rsidR="00216E54" w:rsidRPr="00F74D40" w:rsidRDefault="00216E54" w:rsidP="00216E54">
            <w:pPr>
              <w:pStyle w:val="DTReportBodyRep"/>
              <w:numPr>
                <w:ilvl w:val="0"/>
                <w:numId w:val="43"/>
              </w:numPr>
              <w:spacing w:after="0"/>
              <w:ind w:left="318" w:hanging="426"/>
              <w:rPr>
                <w:rFonts w:ascii="Tahoma" w:hAnsi="Tahoma" w:cs="Tahoma"/>
                <w:b/>
                <w:sz w:val="20"/>
                <w:szCs w:val="20"/>
              </w:rPr>
            </w:pPr>
            <w:r>
              <w:rPr>
                <w:rFonts w:ascii="Tahoma" w:hAnsi="Tahoma" w:cs="Tahoma"/>
                <w:b/>
                <w:sz w:val="20"/>
                <w:szCs w:val="20"/>
              </w:rPr>
              <w:t xml:space="preserve">Positive Relations: </w:t>
            </w:r>
            <w:r>
              <w:rPr>
                <w:rFonts w:ascii="Calibri Light" w:hAnsi="Calibri Light" w:cs="Tahoma"/>
                <w:b/>
                <w:sz w:val="24"/>
              </w:rPr>
              <w:t>U</w:t>
            </w:r>
            <w:r w:rsidRPr="00AB7883">
              <w:rPr>
                <w:rFonts w:ascii="Calibri Light" w:hAnsi="Calibri Light" w:cs="Tahoma"/>
                <w:b/>
                <w:sz w:val="24"/>
              </w:rPr>
              <w:t xml:space="preserve">se of the arts </w:t>
            </w:r>
            <w:r>
              <w:rPr>
                <w:rFonts w:ascii="Calibri Light" w:hAnsi="Calibri Light" w:cs="Tahoma"/>
                <w:b/>
                <w:sz w:val="24"/>
              </w:rPr>
              <w:t>to challenge prejudice</w:t>
            </w:r>
            <w:r w:rsidRPr="00AB7883">
              <w:rPr>
                <w:rFonts w:ascii="Calibri Light" w:hAnsi="Calibri Light" w:cs="Tahoma"/>
                <w:b/>
                <w:sz w:val="24"/>
              </w:rPr>
              <w:t xml:space="preserve"> </w:t>
            </w:r>
            <w:r>
              <w:rPr>
                <w:rFonts w:ascii="Calibri Light" w:hAnsi="Calibri Light" w:cs="Tahoma"/>
                <w:b/>
                <w:sz w:val="24"/>
              </w:rPr>
              <w:t>and</w:t>
            </w:r>
            <w:r w:rsidRPr="00AB7883">
              <w:rPr>
                <w:rFonts w:ascii="Calibri Light" w:hAnsi="Calibri Light" w:cs="Tahoma"/>
                <w:b/>
                <w:sz w:val="24"/>
              </w:rPr>
              <w:t xml:space="preserve"> progress community relations</w:t>
            </w:r>
          </w:p>
        </w:tc>
      </w:tr>
      <w:tr w:rsidR="00216E54" w:rsidRPr="00F74D40" w:rsidTr="008E25AE">
        <w:trPr>
          <w:trHeight w:val="867"/>
        </w:trPr>
        <w:tc>
          <w:tcPr>
            <w:tcW w:w="8777" w:type="dxa"/>
            <w:tcBorders>
              <w:top w:val="nil"/>
              <w:left w:val="nil"/>
              <w:bottom w:val="nil"/>
              <w:right w:val="nil"/>
            </w:tcBorders>
            <w:shd w:val="clear" w:color="auto" w:fill="FAF0F0"/>
          </w:tcPr>
          <w:p w:rsidR="00216E54" w:rsidRPr="00677C76" w:rsidRDefault="00216E54" w:rsidP="00216E54">
            <w:pPr>
              <w:pStyle w:val="DTReportBodyRep"/>
              <w:numPr>
                <w:ilvl w:val="0"/>
                <w:numId w:val="36"/>
              </w:numPr>
              <w:tabs>
                <w:tab w:val="left" w:pos="282"/>
              </w:tabs>
              <w:spacing w:after="0"/>
              <w:ind w:left="318" w:hanging="318"/>
              <w:jc w:val="both"/>
              <w:rPr>
                <w:rFonts w:ascii="Tahoma" w:hAnsi="Tahoma" w:cs="Tahoma"/>
                <w:szCs w:val="22"/>
              </w:rPr>
            </w:pPr>
            <w:r w:rsidRPr="00677C76">
              <w:rPr>
                <w:rFonts w:ascii="Calibri Light" w:hAnsi="Calibri Light" w:cs="Tahoma"/>
                <w:szCs w:val="22"/>
              </w:rPr>
              <w:t>Projects in areas with high levels of sectarian &amp; racial crimes, incidents and tensions</w:t>
            </w:r>
            <w:r w:rsidRPr="00677C76">
              <w:rPr>
                <w:rFonts w:ascii="Tahoma" w:hAnsi="Tahoma" w:cs="Tahoma"/>
                <w:szCs w:val="22"/>
              </w:rPr>
              <w:t>;</w:t>
            </w:r>
          </w:p>
          <w:p w:rsidR="008E25AE" w:rsidRDefault="00216E54" w:rsidP="008E25AE">
            <w:pPr>
              <w:pStyle w:val="DTReportBodyRep"/>
              <w:numPr>
                <w:ilvl w:val="0"/>
                <w:numId w:val="36"/>
              </w:numPr>
              <w:tabs>
                <w:tab w:val="left" w:pos="282"/>
              </w:tabs>
              <w:spacing w:after="0"/>
              <w:ind w:left="318" w:hanging="318"/>
              <w:jc w:val="both"/>
              <w:rPr>
                <w:rFonts w:ascii="Tahoma" w:hAnsi="Tahoma" w:cs="Tahoma"/>
                <w:szCs w:val="22"/>
              </w:rPr>
            </w:pPr>
            <w:r w:rsidRPr="00677C76">
              <w:rPr>
                <w:rFonts w:ascii="Calibri Light" w:hAnsi="Calibri Light"/>
                <w:szCs w:val="22"/>
              </w:rPr>
              <w:t>Projects with significant re-imaging elements involving peace walls, re-imaging of paramilitary murals, offensive graffiti or flags;</w:t>
            </w:r>
          </w:p>
          <w:p w:rsidR="00216E54" w:rsidRPr="008E25AE" w:rsidRDefault="00677C76" w:rsidP="008E25AE">
            <w:pPr>
              <w:pStyle w:val="DTReportBodyRep"/>
              <w:numPr>
                <w:ilvl w:val="0"/>
                <w:numId w:val="36"/>
              </w:numPr>
              <w:tabs>
                <w:tab w:val="left" w:pos="282"/>
              </w:tabs>
              <w:spacing w:after="0"/>
              <w:ind w:left="318" w:hanging="318"/>
              <w:jc w:val="both"/>
              <w:rPr>
                <w:rFonts w:ascii="Tahoma" w:hAnsi="Tahoma" w:cs="Tahoma"/>
                <w:szCs w:val="22"/>
              </w:rPr>
            </w:pPr>
            <w:r w:rsidRPr="008E25AE">
              <w:rPr>
                <w:rFonts w:ascii="Calibri Light" w:hAnsi="Calibri Light"/>
                <w:szCs w:val="22"/>
              </w:rPr>
              <w:t xml:space="preserve">Community arts practice helped </w:t>
            </w:r>
            <w:r w:rsidR="00216E54" w:rsidRPr="008E25AE">
              <w:rPr>
                <w:rFonts w:ascii="Calibri Light" w:hAnsi="Calibri Light"/>
                <w:szCs w:val="22"/>
              </w:rPr>
              <w:t>develop a combined community vision</w:t>
            </w:r>
            <w:r w:rsidR="00216E54" w:rsidRPr="008E25AE">
              <w:rPr>
                <w:rFonts w:ascii="Calibri Light" w:hAnsi="Calibri Light" w:cs="Tahoma"/>
                <w:szCs w:val="22"/>
              </w:rPr>
              <w:t>;</w:t>
            </w:r>
          </w:p>
          <w:p w:rsidR="00216E54" w:rsidRPr="00677C76" w:rsidRDefault="00216E54" w:rsidP="00216E54">
            <w:pPr>
              <w:pStyle w:val="DTReportBodyRep"/>
              <w:numPr>
                <w:ilvl w:val="0"/>
                <w:numId w:val="36"/>
              </w:numPr>
              <w:tabs>
                <w:tab w:val="left" w:pos="282"/>
              </w:tabs>
              <w:spacing w:after="0"/>
              <w:ind w:left="318" w:hanging="318"/>
              <w:jc w:val="both"/>
              <w:rPr>
                <w:rFonts w:ascii="Tahoma" w:hAnsi="Tahoma" w:cs="Tahoma"/>
                <w:szCs w:val="22"/>
              </w:rPr>
            </w:pPr>
            <w:r w:rsidRPr="00677C76">
              <w:rPr>
                <w:rFonts w:ascii="Calibri Light" w:hAnsi="Calibri Light" w:cs="Tahoma"/>
                <w:szCs w:val="22"/>
              </w:rPr>
              <w:t>Acknowledgement of sectarian/racist attitudes within communities;</w:t>
            </w:r>
          </w:p>
          <w:p w:rsidR="00216E54" w:rsidRPr="00677C76" w:rsidRDefault="00216E54" w:rsidP="00216E54">
            <w:pPr>
              <w:pStyle w:val="DTReportBodyRep"/>
              <w:numPr>
                <w:ilvl w:val="0"/>
                <w:numId w:val="36"/>
              </w:numPr>
              <w:tabs>
                <w:tab w:val="left" w:pos="282"/>
              </w:tabs>
              <w:spacing w:after="0"/>
              <w:ind w:left="318" w:hanging="318"/>
              <w:jc w:val="both"/>
              <w:rPr>
                <w:rFonts w:ascii="Tahoma" w:hAnsi="Tahoma" w:cs="Tahoma"/>
                <w:szCs w:val="22"/>
              </w:rPr>
            </w:pPr>
            <w:r w:rsidRPr="00677C76">
              <w:rPr>
                <w:rFonts w:ascii="Calibri Light" w:hAnsi="Calibri Light" w:cs="Tahoma"/>
                <w:szCs w:val="22"/>
              </w:rPr>
              <w:t>Commonalities of experience and aspirations explored;</w:t>
            </w:r>
          </w:p>
          <w:p w:rsidR="00216E54" w:rsidRPr="00677C76" w:rsidRDefault="00216E54" w:rsidP="00216E54">
            <w:pPr>
              <w:pStyle w:val="DTReportBodyRep"/>
              <w:numPr>
                <w:ilvl w:val="0"/>
                <w:numId w:val="36"/>
              </w:numPr>
              <w:tabs>
                <w:tab w:val="left" w:pos="282"/>
              </w:tabs>
              <w:spacing w:after="0"/>
              <w:ind w:left="318" w:hanging="318"/>
              <w:jc w:val="both"/>
              <w:rPr>
                <w:rFonts w:ascii="Tahoma" w:hAnsi="Tahoma" w:cs="Tahoma"/>
                <w:szCs w:val="22"/>
              </w:rPr>
            </w:pPr>
            <w:r w:rsidRPr="00677C76">
              <w:rPr>
                <w:rFonts w:ascii="Calibri Light" w:hAnsi="Calibri Light" w:cs="Tahoma"/>
                <w:szCs w:val="22"/>
              </w:rPr>
              <w:t>Commitment to make neighbourhoods feel more welcoming;</w:t>
            </w:r>
          </w:p>
          <w:p w:rsidR="00216E54" w:rsidRPr="008E25AE" w:rsidRDefault="00216E54" w:rsidP="008E25AE">
            <w:pPr>
              <w:pStyle w:val="DTReportBodyRep"/>
              <w:numPr>
                <w:ilvl w:val="0"/>
                <w:numId w:val="36"/>
              </w:numPr>
              <w:tabs>
                <w:tab w:val="left" w:pos="282"/>
              </w:tabs>
              <w:spacing w:after="0"/>
              <w:ind w:left="318" w:hanging="318"/>
              <w:jc w:val="both"/>
              <w:rPr>
                <w:rFonts w:ascii="Tahoma" w:hAnsi="Tahoma" w:cs="Tahoma"/>
                <w:szCs w:val="22"/>
              </w:rPr>
            </w:pPr>
            <w:r w:rsidRPr="00677C76">
              <w:rPr>
                <w:rFonts w:ascii="Calibri Light" w:hAnsi="Calibri Light" w:cs="Tahoma"/>
                <w:szCs w:val="22"/>
              </w:rPr>
              <w:t>Positive redefinition of physical space and identity;</w:t>
            </w:r>
          </w:p>
        </w:tc>
      </w:tr>
      <w:tr w:rsidR="00216E54" w:rsidRPr="00F74D40" w:rsidTr="008E25AE">
        <w:trPr>
          <w:trHeight w:val="201"/>
        </w:trPr>
        <w:tc>
          <w:tcPr>
            <w:tcW w:w="8777" w:type="dxa"/>
            <w:tcBorders>
              <w:bottom w:val="nil"/>
            </w:tcBorders>
            <w:shd w:val="clear" w:color="auto" w:fill="632423"/>
          </w:tcPr>
          <w:p w:rsidR="00216E54" w:rsidRPr="00F74D40" w:rsidRDefault="00216E54" w:rsidP="00216E54">
            <w:pPr>
              <w:pStyle w:val="DTReportBodyRep"/>
              <w:numPr>
                <w:ilvl w:val="0"/>
                <w:numId w:val="43"/>
              </w:numPr>
              <w:spacing w:after="0"/>
              <w:ind w:left="318" w:hanging="284"/>
              <w:jc w:val="both"/>
              <w:rPr>
                <w:rFonts w:ascii="Tahoma" w:hAnsi="Tahoma" w:cs="Tahoma"/>
                <w:b/>
                <w:sz w:val="20"/>
                <w:szCs w:val="20"/>
              </w:rPr>
            </w:pPr>
            <w:r>
              <w:rPr>
                <w:rFonts w:ascii="Tahoma" w:hAnsi="Tahoma" w:cs="Tahoma"/>
                <w:b/>
                <w:sz w:val="20"/>
                <w:szCs w:val="20"/>
              </w:rPr>
              <w:t xml:space="preserve">Peace &amp; Reconciliation: </w:t>
            </w:r>
            <w:r>
              <w:rPr>
                <w:rFonts w:ascii="Calibri Light" w:hAnsi="Calibri Light" w:cs="Tahoma"/>
                <w:b/>
                <w:sz w:val="24"/>
              </w:rPr>
              <w:t>U</w:t>
            </w:r>
            <w:r w:rsidRPr="00456800">
              <w:rPr>
                <w:rFonts w:ascii="Calibri Light" w:hAnsi="Calibri Light" w:cs="Tahoma"/>
                <w:b/>
                <w:sz w:val="24"/>
              </w:rPr>
              <w:t>sing community led participative arts to deliver reconciliation</w:t>
            </w:r>
          </w:p>
        </w:tc>
      </w:tr>
      <w:tr w:rsidR="00216E54" w:rsidRPr="00F74D40" w:rsidTr="008E25AE">
        <w:trPr>
          <w:trHeight w:val="426"/>
        </w:trPr>
        <w:tc>
          <w:tcPr>
            <w:tcW w:w="8777" w:type="dxa"/>
            <w:tcBorders>
              <w:top w:val="nil"/>
              <w:left w:val="nil"/>
              <w:bottom w:val="nil"/>
              <w:right w:val="nil"/>
            </w:tcBorders>
            <w:shd w:val="clear" w:color="auto" w:fill="FAF0F0"/>
          </w:tcPr>
          <w:p w:rsidR="00216E54" w:rsidRPr="00895450" w:rsidRDefault="00216E54" w:rsidP="00216E54">
            <w:pPr>
              <w:pStyle w:val="DTReportBodyRep"/>
              <w:numPr>
                <w:ilvl w:val="0"/>
                <w:numId w:val="36"/>
              </w:numPr>
              <w:tabs>
                <w:tab w:val="left" w:pos="282"/>
              </w:tabs>
              <w:spacing w:after="0"/>
              <w:ind w:left="318" w:hanging="318"/>
              <w:jc w:val="both"/>
              <w:rPr>
                <w:rFonts w:ascii="Tahoma" w:hAnsi="Tahoma" w:cs="Tahoma"/>
                <w:sz w:val="20"/>
                <w:szCs w:val="20"/>
              </w:rPr>
            </w:pPr>
            <w:r>
              <w:rPr>
                <w:rFonts w:ascii="Calibri Light" w:hAnsi="Calibri Light" w:cs="Tahoma"/>
              </w:rPr>
              <w:t>Greater</w:t>
            </w:r>
            <w:r w:rsidRPr="00895450">
              <w:rPr>
                <w:rFonts w:ascii="Calibri Light" w:hAnsi="Calibri Light" w:cs="Tahoma"/>
              </w:rPr>
              <w:t xml:space="preserve"> </w:t>
            </w:r>
            <w:r>
              <w:rPr>
                <w:rFonts w:ascii="Calibri Light" w:hAnsi="Calibri Light" w:cs="Tahoma"/>
              </w:rPr>
              <w:t xml:space="preserve">self-reported </w:t>
            </w:r>
            <w:r w:rsidRPr="00895450">
              <w:rPr>
                <w:rFonts w:ascii="Calibri Light" w:hAnsi="Calibri Light" w:cs="Tahoma"/>
              </w:rPr>
              <w:t>respect for people’s differences</w:t>
            </w:r>
            <w:r>
              <w:rPr>
                <w:rFonts w:ascii="Calibri Light" w:hAnsi="Calibri Light" w:cs="Tahoma"/>
              </w:rPr>
              <w:t>;</w:t>
            </w:r>
          </w:p>
          <w:p w:rsidR="00216E54" w:rsidRDefault="00216E54" w:rsidP="00216E54">
            <w:pPr>
              <w:pStyle w:val="DTReportBodyRep"/>
              <w:numPr>
                <w:ilvl w:val="0"/>
                <w:numId w:val="36"/>
              </w:numPr>
              <w:tabs>
                <w:tab w:val="left" w:pos="282"/>
              </w:tabs>
              <w:spacing w:after="0"/>
              <w:ind w:left="318" w:hanging="318"/>
              <w:jc w:val="both"/>
              <w:rPr>
                <w:rFonts w:ascii="Tahoma" w:hAnsi="Tahoma" w:cs="Tahoma"/>
                <w:sz w:val="20"/>
                <w:szCs w:val="20"/>
              </w:rPr>
            </w:pPr>
            <w:r>
              <w:rPr>
                <w:rFonts w:ascii="Calibri Light" w:hAnsi="Calibri Light" w:cs="Tahoma"/>
              </w:rPr>
              <w:t>Acceptance of diversity and need for inclusion of minorities;</w:t>
            </w:r>
            <w:r>
              <w:rPr>
                <w:rFonts w:ascii="Tahoma" w:hAnsi="Tahoma" w:cs="Tahoma"/>
                <w:sz w:val="20"/>
                <w:szCs w:val="20"/>
              </w:rPr>
              <w:t xml:space="preserve"> </w:t>
            </w:r>
          </w:p>
          <w:p w:rsidR="00216E54" w:rsidRPr="00AE17FB" w:rsidRDefault="00216E54" w:rsidP="008E25AE">
            <w:pPr>
              <w:pStyle w:val="DTReportBodyRep"/>
              <w:numPr>
                <w:ilvl w:val="0"/>
                <w:numId w:val="36"/>
              </w:numPr>
              <w:tabs>
                <w:tab w:val="left" w:pos="282"/>
              </w:tabs>
              <w:spacing w:after="0"/>
              <w:ind w:left="318" w:hanging="318"/>
              <w:jc w:val="both"/>
              <w:rPr>
                <w:rFonts w:ascii="Tahoma" w:hAnsi="Tahoma" w:cs="Tahoma"/>
                <w:sz w:val="20"/>
                <w:szCs w:val="20"/>
              </w:rPr>
            </w:pPr>
            <w:r>
              <w:rPr>
                <w:rFonts w:ascii="Calibri Light" w:hAnsi="Calibri Light" w:cs="Tahoma"/>
              </w:rPr>
              <w:t>Support for further</w:t>
            </w:r>
            <w:r w:rsidRPr="00FB04DF">
              <w:rPr>
                <w:rFonts w:ascii="Calibri Light" w:hAnsi="Calibri Light" w:cs="Tahoma"/>
              </w:rPr>
              <w:t xml:space="preserve"> </w:t>
            </w:r>
            <w:r>
              <w:rPr>
                <w:rFonts w:ascii="Calibri Light" w:hAnsi="Calibri Light" w:cs="Tahoma"/>
              </w:rPr>
              <w:t xml:space="preserve">community </w:t>
            </w:r>
            <w:r w:rsidRPr="00FB04DF">
              <w:rPr>
                <w:rFonts w:ascii="Calibri Light" w:hAnsi="Calibri Light" w:cs="Tahoma"/>
              </w:rPr>
              <w:t>art</w:t>
            </w:r>
            <w:r>
              <w:rPr>
                <w:rFonts w:ascii="Calibri Light" w:hAnsi="Calibri Light" w:cs="Tahoma"/>
              </w:rPr>
              <w:t>s</w:t>
            </w:r>
            <w:r w:rsidRPr="00FB04DF">
              <w:rPr>
                <w:rFonts w:ascii="Calibri Light" w:hAnsi="Calibri Light" w:cs="Tahoma"/>
              </w:rPr>
              <w:t xml:space="preserve"> </w:t>
            </w:r>
            <w:r w:rsidR="008E25AE">
              <w:rPr>
                <w:rFonts w:ascii="Calibri Light" w:hAnsi="Calibri Light" w:cs="Tahoma"/>
              </w:rPr>
              <w:t>&amp;</w:t>
            </w:r>
            <w:r w:rsidRPr="00FB04DF">
              <w:rPr>
                <w:rFonts w:ascii="Calibri Light" w:hAnsi="Calibri Light" w:cs="Tahoma"/>
              </w:rPr>
              <w:t xml:space="preserve"> peacebuilding projects</w:t>
            </w:r>
            <w:r>
              <w:rPr>
                <w:rFonts w:ascii="Calibri Light" w:hAnsi="Calibri Light" w:cs="Tahoma"/>
              </w:rPr>
              <w:t>;</w:t>
            </w:r>
          </w:p>
          <w:p w:rsidR="00216E54" w:rsidRPr="00AE17FB" w:rsidRDefault="00216E54" w:rsidP="00216E54">
            <w:pPr>
              <w:pStyle w:val="DTReportBodyRep"/>
              <w:numPr>
                <w:ilvl w:val="0"/>
                <w:numId w:val="36"/>
              </w:numPr>
              <w:tabs>
                <w:tab w:val="left" w:pos="282"/>
              </w:tabs>
              <w:spacing w:after="0"/>
              <w:ind w:left="318" w:hanging="318"/>
              <w:jc w:val="both"/>
              <w:rPr>
                <w:rFonts w:ascii="Tahoma" w:hAnsi="Tahoma" w:cs="Tahoma"/>
                <w:sz w:val="20"/>
                <w:szCs w:val="20"/>
              </w:rPr>
            </w:pPr>
            <w:r>
              <w:rPr>
                <w:rFonts w:ascii="Calibri Light" w:hAnsi="Calibri Light" w:cs="Tahoma"/>
              </w:rPr>
              <w:t>Greater capacity and higher profile for community groups;</w:t>
            </w:r>
          </w:p>
          <w:p w:rsidR="00216E54" w:rsidRPr="008E25AE" w:rsidRDefault="00216E54" w:rsidP="008E25AE">
            <w:pPr>
              <w:pStyle w:val="DTReportBodyRep"/>
              <w:numPr>
                <w:ilvl w:val="0"/>
                <w:numId w:val="36"/>
              </w:numPr>
              <w:tabs>
                <w:tab w:val="left" w:pos="282"/>
              </w:tabs>
              <w:spacing w:after="0"/>
              <w:ind w:left="318" w:hanging="318"/>
              <w:jc w:val="both"/>
              <w:rPr>
                <w:rFonts w:ascii="Tahoma" w:hAnsi="Tahoma" w:cs="Tahoma"/>
                <w:sz w:val="20"/>
                <w:szCs w:val="20"/>
              </w:rPr>
            </w:pPr>
            <w:r>
              <w:rPr>
                <w:rFonts w:ascii="Calibri Light" w:hAnsi="Calibri Light" w:cs="Tahoma"/>
              </w:rPr>
              <w:t>L</w:t>
            </w:r>
            <w:r w:rsidR="008E25AE">
              <w:rPr>
                <w:rFonts w:ascii="Calibri Light" w:hAnsi="Calibri Light" w:cs="Tahoma"/>
              </w:rPr>
              <w:t xml:space="preserve">asting partnerships established &amp; </w:t>
            </w:r>
            <w:r w:rsidRPr="008E25AE">
              <w:rPr>
                <w:rFonts w:ascii="Calibri Light" w:hAnsi="Calibri Light" w:cs="Tahoma"/>
              </w:rPr>
              <w:t>community support for the BPttA projects;</w:t>
            </w:r>
          </w:p>
          <w:p w:rsidR="00216E54" w:rsidRPr="00F74D40" w:rsidRDefault="00216E54" w:rsidP="00216E54">
            <w:pPr>
              <w:pStyle w:val="DTReportBodyRep"/>
              <w:numPr>
                <w:ilvl w:val="0"/>
                <w:numId w:val="36"/>
              </w:numPr>
              <w:tabs>
                <w:tab w:val="left" w:pos="282"/>
              </w:tabs>
              <w:spacing w:after="0"/>
              <w:ind w:left="318" w:hanging="318"/>
              <w:jc w:val="both"/>
              <w:rPr>
                <w:rFonts w:ascii="Tahoma" w:hAnsi="Tahoma" w:cs="Tahoma"/>
                <w:sz w:val="20"/>
                <w:szCs w:val="20"/>
              </w:rPr>
            </w:pPr>
            <w:r>
              <w:rPr>
                <w:rFonts w:ascii="Calibri Light" w:hAnsi="Calibri Light" w:cs="Tahoma"/>
              </w:rPr>
              <w:t>Statutory support for arts based peacebuilding.</w:t>
            </w:r>
          </w:p>
        </w:tc>
      </w:tr>
      <w:tr w:rsidR="00216E54" w:rsidRPr="00F74D40" w:rsidTr="008E25AE">
        <w:trPr>
          <w:trHeight w:val="201"/>
        </w:trPr>
        <w:tc>
          <w:tcPr>
            <w:tcW w:w="8777" w:type="dxa"/>
            <w:tcBorders>
              <w:bottom w:val="nil"/>
            </w:tcBorders>
            <w:shd w:val="clear" w:color="auto" w:fill="632423"/>
          </w:tcPr>
          <w:p w:rsidR="00216E54" w:rsidRPr="00F74D40" w:rsidRDefault="00216E54" w:rsidP="00216E54">
            <w:pPr>
              <w:pStyle w:val="DTReportBodyRep"/>
              <w:numPr>
                <w:ilvl w:val="0"/>
                <w:numId w:val="43"/>
              </w:numPr>
              <w:tabs>
                <w:tab w:val="left" w:pos="312"/>
              </w:tabs>
              <w:spacing w:after="0"/>
              <w:ind w:left="318" w:hanging="318"/>
              <w:rPr>
                <w:rFonts w:ascii="Tahoma" w:hAnsi="Tahoma" w:cs="Tahoma"/>
                <w:b/>
                <w:sz w:val="20"/>
                <w:szCs w:val="20"/>
              </w:rPr>
            </w:pPr>
            <w:r>
              <w:rPr>
                <w:rFonts w:ascii="Tahoma" w:hAnsi="Tahoma" w:cs="Tahoma"/>
                <w:b/>
                <w:sz w:val="20"/>
                <w:szCs w:val="20"/>
              </w:rPr>
              <w:lastRenderedPageBreak/>
              <w:t xml:space="preserve">Community Cohesion: </w:t>
            </w:r>
            <w:r>
              <w:rPr>
                <w:rFonts w:ascii="Calibri Light" w:hAnsi="Calibri Light" w:cs="Tahoma"/>
                <w:b/>
                <w:sz w:val="24"/>
              </w:rPr>
              <w:t>E</w:t>
            </w:r>
            <w:r w:rsidRPr="00456800">
              <w:rPr>
                <w:rFonts w:ascii="Calibri Light" w:hAnsi="Calibri Light" w:cs="Tahoma"/>
                <w:b/>
                <w:sz w:val="24"/>
              </w:rPr>
              <w:t>mpowerment, belonging and nurturing social inclusion, active participation and personal development</w:t>
            </w:r>
          </w:p>
        </w:tc>
      </w:tr>
      <w:tr w:rsidR="00216E54" w:rsidRPr="00F74D40" w:rsidTr="008E25AE">
        <w:trPr>
          <w:trHeight w:val="867"/>
        </w:trPr>
        <w:tc>
          <w:tcPr>
            <w:tcW w:w="8777" w:type="dxa"/>
            <w:tcBorders>
              <w:top w:val="nil"/>
              <w:left w:val="nil"/>
              <w:bottom w:val="nil"/>
              <w:right w:val="nil"/>
            </w:tcBorders>
            <w:shd w:val="clear" w:color="auto" w:fill="FAF0F0"/>
          </w:tcPr>
          <w:p w:rsidR="00216E54" w:rsidRDefault="00216E54" w:rsidP="00216E54">
            <w:pPr>
              <w:pStyle w:val="DTReportBodyRep"/>
              <w:numPr>
                <w:ilvl w:val="0"/>
                <w:numId w:val="36"/>
              </w:numPr>
              <w:tabs>
                <w:tab w:val="left" w:pos="282"/>
              </w:tabs>
              <w:spacing w:after="0"/>
              <w:ind w:left="318" w:hanging="318"/>
              <w:jc w:val="both"/>
              <w:rPr>
                <w:rFonts w:ascii="Calibri Light" w:hAnsi="Calibri Light" w:cs="Tahoma"/>
                <w:szCs w:val="22"/>
              </w:rPr>
            </w:pPr>
            <w:r>
              <w:rPr>
                <w:rFonts w:ascii="Calibri Light" w:hAnsi="Calibri Light" w:cs="Tahoma"/>
                <w:szCs w:val="22"/>
              </w:rPr>
              <w:t>Participants felt a greater sense of belonging</w:t>
            </w:r>
            <w:r w:rsidRPr="00127725">
              <w:rPr>
                <w:rFonts w:ascii="Calibri Light" w:hAnsi="Calibri Light" w:cs="Tahoma"/>
                <w:szCs w:val="22"/>
              </w:rPr>
              <w:t xml:space="preserve"> </w:t>
            </w:r>
            <w:r>
              <w:rPr>
                <w:rFonts w:ascii="Calibri Light" w:hAnsi="Calibri Light" w:cs="Tahoma"/>
                <w:szCs w:val="22"/>
              </w:rPr>
              <w:t>to their</w:t>
            </w:r>
            <w:r w:rsidRPr="00127725">
              <w:rPr>
                <w:rFonts w:ascii="Calibri Light" w:hAnsi="Calibri Light" w:cs="Tahoma"/>
                <w:szCs w:val="22"/>
              </w:rPr>
              <w:t xml:space="preserve"> community;</w:t>
            </w:r>
          </w:p>
          <w:p w:rsidR="00216E54" w:rsidRPr="00127725" w:rsidRDefault="00216E54" w:rsidP="00216E54">
            <w:pPr>
              <w:pStyle w:val="DTReportBodyRep"/>
              <w:numPr>
                <w:ilvl w:val="0"/>
                <w:numId w:val="36"/>
              </w:numPr>
              <w:tabs>
                <w:tab w:val="left" w:pos="282"/>
              </w:tabs>
              <w:spacing w:after="0"/>
              <w:ind w:left="318" w:hanging="318"/>
              <w:jc w:val="both"/>
              <w:rPr>
                <w:rFonts w:ascii="Calibri Light" w:hAnsi="Calibri Light" w:cs="Tahoma"/>
                <w:szCs w:val="22"/>
              </w:rPr>
            </w:pPr>
            <w:r>
              <w:rPr>
                <w:rFonts w:ascii="Calibri Light" w:hAnsi="Calibri Light" w:cs="Tahoma"/>
                <w:szCs w:val="22"/>
              </w:rPr>
              <w:t>Involvement of marginalised groups;</w:t>
            </w:r>
          </w:p>
          <w:p w:rsidR="00216E54" w:rsidRPr="008E25AE" w:rsidRDefault="00216E54" w:rsidP="008E25AE">
            <w:pPr>
              <w:pStyle w:val="DTReportBodyRep"/>
              <w:numPr>
                <w:ilvl w:val="0"/>
                <w:numId w:val="36"/>
              </w:numPr>
              <w:tabs>
                <w:tab w:val="left" w:pos="282"/>
              </w:tabs>
              <w:spacing w:after="0"/>
              <w:ind w:left="318" w:hanging="318"/>
              <w:jc w:val="both"/>
              <w:rPr>
                <w:rFonts w:ascii="Calibri Light" w:hAnsi="Calibri Light" w:cs="Tahoma"/>
                <w:szCs w:val="22"/>
              </w:rPr>
            </w:pPr>
            <w:r>
              <w:rPr>
                <w:rFonts w:ascii="Calibri Light" w:hAnsi="Calibri Light" w:cs="Tahoma"/>
                <w:szCs w:val="22"/>
              </w:rPr>
              <w:t>Provided a</w:t>
            </w:r>
            <w:r w:rsidR="008E25AE">
              <w:rPr>
                <w:rFonts w:ascii="Calibri Light" w:hAnsi="Calibri Light" w:cs="Tahoma"/>
                <w:szCs w:val="22"/>
              </w:rPr>
              <w:t xml:space="preserve"> common purpose &amp; h</w:t>
            </w:r>
            <w:r w:rsidRPr="008E25AE">
              <w:rPr>
                <w:rFonts w:ascii="Calibri Light" w:hAnsi="Calibri Light" w:cs="Tahoma"/>
                <w:szCs w:val="22"/>
              </w:rPr>
              <w:t>elped residents influence decision-making;</w:t>
            </w:r>
          </w:p>
          <w:p w:rsidR="00216E54" w:rsidRPr="000237D7" w:rsidRDefault="00216E54" w:rsidP="00216E54">
            <w:pPr>
              <w:pStyle w:val="DTReportBodyRep"/>
              <w:numPr>
                <w:ilvl w:val="0"/>
                <w:numId w:val="36"/>
              </w:numPr>
              <w:tabs>
                <w:tab w:val="left" w:pos="282"/>
              </w:tabs>
              <w:spacing w:after="0"/>
              <w:ind w:left="318" w:hanging="318"/>
              <w:jc w:val="both"/>
              <w:rPr>
                <w:rFonts w:ascii="Tahoma" w:hAnsi="Tahoma" w:cs="Tahoma"/>
                <w:sz w:val="20"/>
                <w:szCs w:val="20"/>
              </w:rPr>
            </w:pPr>
            <w:r>
              <w:rPr>
                <w:rFonts w:ascii="Calibri Light" w:hAnsi="Calibri Light" w:cs="Tahoma"/>
                <w:szCs w:val="22"/>
              </w:rPr>
              <w:t>Benefited from significant volunteer efforts;</w:t>
            </w:r>
          </w:p>
          <w:p w:rsidR="00216E54" w:rsidRPr="00127725" w:rsidRDefault="00216E54" w:rsidP="00216E54">
            <w:pPr>
              <w:pStyle w:val="DTReportBodyRep"/>
              <w:numPr>
                <w:ilvl w:val="0"/>
                <w:numId w:val="36"/>
              </w:numPr>
              <w:tabs>
                <w:tab w:val="left" w:pos="282"/>
              </w:tabs>
              <w:spacing w:after="0"/>
              <w:ind w:left="318" w:hanging="318"/>
              <w:jc w:val="both"/>
              <w:rPr>
                <w:rFonts w:ascii="Tahoma" w:hAnsi="Tahoma" w:cs="Tahoma"/>
                <w:sz w:val="20"/>
                <w:szCs w:val="20"/>
              </w:rPr>
            </w:pPr>
            <w:r>
              <w:rPr>
                <w:rFonts w:ascii="Calibri Light" w:hAnsi="Calibri Light" w:cs="Tahoma"/>
                <w:szCs w:val="22"/>
              </w:rPr>
              <w:t>Established “sense of place”;</w:t>
            </w:r>
          </w:p>
          <w:p w:rsidR="00216E54" w:rsidRPr="00F74D40" w:rsidRDefault="00216E54" w:rsidP="00216E54">
            <w:pPr>
              <w:pStyle w:val="DTReportBodyRep"/>
              <w:numPr>
                <w:ilvl w:val="0"/>
                <w:numId w:val="36"/>
              </w:numPr>
              <w:tabs>
                <w:tab w:val="left" w:pos="282"/>
              </w:tabs>
              <w:spacing w:after="0"/>
              <w:ind w:left="318" w:hanging="318"/>
              <w:jc w:val="both"/>
              <w:rPr>
                <w:rFonts w:ascii="Tahoma" w:hAnsi="Tahoma" w:cs="Tahoma"/>
                <w:sz w:val="20"/>
                <w:szCs w:val="20"/>
              </w:rPr>
            </w:pPr>
            <w:r>
              <w:rPr>
                <w:rFonts w:ascii="Calibri Light" w:hAnsi="Calibri Light" w:cs="Tahoma"/>
              </w:rPr>
              <w:t>Participants</w:t>
            </w:r>
            <w:r w:rsidRPr="007121A7">
              <w:rPr>
                <w:rFonts w:ascii="Calibri Light" w:hAnsi="Calibri Light" w:cs="Tahoma"/>
              </w:rPr>
              <w:t xml:space="preserve"> more willing to work with others on something to improve the neighbourhood</w:t>
            </w:r>
            <w:r>
              <w:rPr>
                <w:rFonts w:ascii="Tahoma" w:hAnsi="Tahoma" w:cs="Tahoma"/>
                <w:sz w:val="20"/>
                <w:szCs w:val="20"/>
              </w:rPr>
              <w:t xml:space="preserve"> </w:t>
            </w:r>
          </w:p>
        </w:tc>
      </w:tr>
      <w:tr w:rsidR="00216E54" w:rsidRPr="00F74D40" w:rsidTr="008E25AE">
        <w:trPr>
          <w:trHeight w:val="201"/>
        </w:trPr>
        <w:tc>
          <w:tcPr>
            <w:tcW w:w="8777" w:type="dxa"/>
            <w:tcBorders>
              <w:bottom w:val="nil"/>
            </w:tcBorders>
            <w:shd w:val="clear" w:color="auto" w:fill="632423"/>
          </w:tcPr>
          <w:p w:rsidR="00216E54" w:rsidRPr="00F74D40" w:rsidRDefault="00216E54" w:rsidP="00216E54">
            <w:pPr>
              <w:pStyle w:val="DTReportBodyRep"/>
              <w:numPr>
                <w:ilvl w:val="0"/>
                <w:numId w:val="43"/>
              </w:numPr>
              <w:tabs>
                <w:tab w:val="left" w:pos="312"/>
              </w:tabs>
              <w:spacing w:after="0"/>
              <w:ind w:left="318" w:hanging="318"/>
              <w:rPr>
                <w:rFonts w:ascii="Tahoma" w:hAnsi="Tahoma" w:cs="Tahoma"/>
                <w:b/>
                <w:sz w:val="20"/>
                <w:szCs w:val="20"/>
              </w:rPr>
            </w:pPr>
            <w:r>
              <w:rPr>
                <w:rFonts w:ascii="Tahoma" w:hAnsi="Tahoma" w:cs="Tahoma"/>
                <w:b/>
                <w:sz w:val="20"/>
                <w:szCs w:val="20"/>
              </w:rPr>
              <w:t xml:space="preserve">Connecting Communities: </w:t>
            </w:r>
            <w:r w:rsidRPr="009858C9">
              <w:rPr>
                <w:rFonts w:ascii="Calibri Light" w:hAnsi="Calibri Light" w:cs="Tahoma"/>
                <w:b/>
                <w:sz w:val="24"/>
              </w:rPr>
              <w:t>Connecting communities</w:t>
            </w:r>
            <w:r>
              <w:rPr>
                <w:rFonts w:ascii="Calibri Light" w:hAnsi="Calibri Light" w:cs="Tahoma"/>
                <w:b/>
                <w:sz w:val="24"/>
              </w:rPr>
              <w:t xml:space="preserve"> throughout NI &amp; </w:t>
            </w:r>
            <w:r w:rsidRPr="009858C9">
              <w:rPr>
                <w:rFonts w:ascii="Calibri Light" w:hAnsi="Calibri Light" w:cs="Tahoma"/>
                <w:b/>
                <w:sz w:val="24"/>
              </w:rPr>
              <w:t>Border areas</w:t>
            </w:r>
          </w:p>
        </w:tc>
      </w:tr>
      <w:tr w:rsidR="00216E54" w:rsidRPr="00F74D40" w:rsidTr="008E25AE">
        <w:trPr>
          <w:trHeight w:val="867"/>
        </w:trPr>
        <w:tc>
          <w:tcPr>
            <w:tcW w:w="8777" w:type="dxa"/>
            <w:tcBorders>
              <w:top w:val="nil"/>
              <w:left w:val="nil"/>
              <w:bottom w:val="nil"/>
              <w:right w:val="nil"/>
            </w:tcBorders>
            <w:shd w:val="clear" w:color="auto" w:fill="FAF0F0"/>
          </w:tcPr>
          <w:p w:rsidR="00216E54" w:rsidRPr="00127725" w:rsidRDefault="00216E54" w:rsidP="00216E54">
            <w:pPr>
              <w:pStyle w:val="DTReportBodyRep"/>
              <w:numPr>
                <w:ilvl w:val="0"/>
                <w:numId w:val="36"/>
              </w:numPr>
              <w:tabs>
                <w:tab w:val="left" w:pos="282"/>
              </w:tabs>
              <w:spacing w:after="0"/>
              <w:ind w:left="318" w:hanging="318"/>
              <w:jc w:val="both"/>
              <w:rPr>
                <w:rFonts w:ascii="Calibri Light" w:hAnsi="Calibri Light" w:cs="Tahoma"/>
                <w:szCs w:val="22"/>
              </w:rPr>
            </w:pPr>
            <w:r>
              <w:rPr>
                <w:rFonts w:ascii="Calibri Light" w:hAnsi="Calibri Light"/>
              </w:rPr>
              <w:t>Generated cross-border projects, cross-community and inter-racial discussions, inter-generational contact</w:t>
            </w:r>
            <w:r w:rsidRPr="00127725">
              <w:rPr>
                <w:rFonts w:ascii="Calibri Light" w:hAnsi="Calibri Light" w:cs="Tahoma"/>
                <w:szCs w:val="22"/>
              </w:rPr>
              <w:t>;</w:t>
            </w:r>
          </w:p>
          <w:p w:rsidR="00216E54" w:rsidRPr="00127725" w:rsidRDefault="00216E54" w:rsidP="00216E54">
            <w:pPr>
              <w:pStyle w:val="DTReportBodyRep"/>
              <w:numPr>
                <w:ilvl w:val="0"/>
                <w:numId w:val="36"/>
              </w:numPr>
              <w:tabs>
                <w:tab w:val="left" w:pos="282"/>
              </w:tabs>
              <w:spacing w:after="0"/>
              <w:ind w:left="318" w:hanging="318"/>
              <w:jc w:val="both"/>
              <w:rPr>
                <w:rFonts w:ascii="Calibri Light" w:hAnsi="Calibri Light" w:cs="Tahoma"/>
                <w:szCs w:val="22"/>
              </w:rPr>
            </w:pPr>
            <w:r>
              <w:rPr>
                <w:rFonts w:ascii="Calibri Light" w:hAnsi="Calibri Light"/>
              </w:rPr>
              <w:t>Focused on making connections within communities and developing local partnerships</w:t>
            </w:r>
            <w:r w:rsidRPr="00127725">
              <w:rPr>
                <w:rFonts w:ascii="Calibri Light" w:hAnsi="Calibri Light" w:cs="Tahoma"/>
                <w:szCs w:val="22"/>
              </w:rPr>
              <w:t>;</w:t>
            </w:r>
          </w:p>
          <w:p w:rsidR="00216E54" w:rsidRPr="00F81A1B" w:rsidRDefault="00216E54" w:rsidP="00216E54">
            <w:pPr>
              <w:pStyle w:val="DTReportBodyRep"/>
              <w:numPr>
                <w:ilvl w:val="0"/>
                <w:numId w:val="36"/>
              </w:numPr>
              <w:tabs>
                <w:tab w:val="left" w:pos="282"/>
              </w:tabs>
              <w:spacing w:after="0"/>
              <w:ind w:left="318" w:hanging="318"/>
              <w:jc w:val="both"/>
              <w:rPr>
                <w:rFonts w:ascii="Calibri Light" w:hAnsi="Calibri Light" w:cs="Tahoma"/>
                <w:szCs w:val="22"/>
              </w:rPr>
            </w:pPr>
            <w:r>
              <w:rPr>
                <w:rFonts w:ascii="Calibri Light" w:hAnsi="Calibri Light"/>
              </w:rPr>
              <w:t>Some projects involved in sharing good practice on a cross-border basis</w:t>
            </w:r>
          </w:p>
        </w:tc>
      </w:tr>
    </w:tbl>
    <w:p w:rsidR="00FB2543" w:rsidRDefault="00EE0DD8" w:rsidP="00216E54">
      <w:pPr>
        <w:pStyle w:val="DTReportBodyRep"/>
        <w:spacing w:after="0"/>
        <w:ind w:left="0"/>
        <w:jc w:val="both"/>
        <w:rPr>
          <w:rFonts w:ascii="Tahoma" w:hAnsi="Tahoma" w:cs="Tahoma"/>
          <w:sz w:val="20"/>
          <w:szCs w:val="20"/>
        </w:rPr>
      </w:pPr>
      <w:r>
        <w:rPr>
          <w:noProof/>
        </w:rPr>
        <w:drawing>
          <wp:anchor distT="0" distB="0" distL="114300" distR="114300" simplePos="0" relativeHeight="251657728" behindDoc="0" locked="0" layoutInCell="1" allowOverlap="1">
            <wp:simplePos x="0" y="0"/>
            <wp:positionH relativeFrom="margin">
              <wp:posOffset>-83820</wp:posOffset>
            </wp:positionH>
            <wp:positionV relativeFrom="margin">
              <wp:posOffset>2372995</wp:posOffset>
            </wp:positionV>
            <wp:extent cx="3819525" cy="4067175"/>
            <wp:effectExtent l="0" t="0" r="0" b="9525"/>
            <wp:wrapSquare wrapText="bothSides"/>
            <wp:docPr id="1" name="Diagram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 41"/>
                    <pic:cNvPicPr>
                      <a:picLocks noChangeArrowheads="1"/>
                    </pic:cNvPicPr>
                  </pic:nvPicPr>
                  <pic:blipFill>
                    <a:blip r:embed="rId10">
                      <a:extLst>
                        <a:ext uri="{28A0092B-C50C-407E-A947-70E740481C1C}">
                          <a14:useLocalDpi xmlns:a14="http://schemas.microsoft.com/office/drawing/2010/main" val="0"/>
                        </a:ext>
                      </a:extLst>
                    </a:blip>
                    <a:srcRect l="-2795" r="-2759"/>
                    <a:stretch>
                      <a:fillRect/>
                    </a:stretch>
                  </pic:blipFill>
                  <pic:spPr bwMode="auto">
                    <a:xfrm>
                      <a:off x="0" y="0"/>
                      <a:ext cx="3819525" cy="4067175"/>
                    </a:xfrm>
                    <a:prstGeom prst="rect">
                      <a:avLst/>
                    </a:prstGeom>
                    <a:noFill/>
                  </pic:spPr>
                </pic:pic>
              </a:graphicData>
            </a:graphic>
            <wp14:sizeRelH relativeFrom="page">
              <wp14:pctWidth>0</wp14:pctWidth>
            </wp14:sizeRelH>
            <wp14:sizeRelV relativeFrom="page">
              <wp14:pctHeight>0</wp14:pctHeight>
            </wp14:sizeRelV>
          </wp:anchor>
        </w:drawing>
      </w:r>
    </w:p>
    <w:p w:rsidR="00817B32" w:rsidRPr="00031C5A" w:rsidRDefault="00817B32" w:rsidP="00216E54">
      <w:pPr>
        <w:pStyle w:val="DTHeading2Rep"/>
        <w:numPr>
          <w:ilvl w:val="0"/>
          <w:numId w:val="0"/>
        </w:numPr>
        <w:spacing w:line="240" w:lineRule="auto"/>
        <w:outlineLvl w:val="1"/>
        <w:rPr>
          <w:rFonts w:ascii="Tahoma" w:hAnsi="Tahoma" w:cs="Tahoma"/>
          <w:b w:val="0"/>
          <w:color w:val="632423"/>
          <w:sz w:val="28"/>
          <w:szCs w:val="28"/>
        </w:rPr>
      </w:pPr>
      <w:r>
        <w:rPr>
          <w:rFonts w:ascii="Tahoma" w:hAnsi="Tahoma" w:cs="Tahoma"/>
          <w:b w:val="0"/>
          <w:color w:val="632423"/>
          <w:sz w:val="28"/>
          <w:szCs w:val="28"/>
        </w:rPr>
        <w:t>New Programme Focus</w:t>
      </w:r>
    </w:p>
    <w:p w:rsidR="00817B32" w:rsidRPr="00677C76" w:rsidRDefault="00817B32" w:rsidP="00FF1F65">
      <w:pPr>
        <w:pStyle w:val="DTReportBodyRep"/>
        <w:ind w:left="0"/>
        <w:jc w:val="both"/>
        <w:rPr>
          <w:rFonts w:ascii="Calibri Light" w:hAnsi="Calibri Light" w:cs="Tahoma"/>
          <w:sz w:val="24"/>
        </w:rPr>
      </w:pPr>
      <w:r w:rsidRPr="00817B32">
        <w:rPr>
          <w:rFonts w:ascii="Calibri Light" w:hAnsi="Calibri Light"/>
          <w:b/>
          <w:sz w:val="24"/>
        </w:rPr>
        <w:t>The appetite for a “re-imaging” programme remains both at a community and strategic level.</w:t>
      </w:r>
      <w:r w:rsidRPr="00817B32">
        <w:rPr>
          <w:rFonts w:ascii="Calibri Light" w:hAnsi="Calibri Light"/>
          <w:sz w:val="24"/>
        </w:rPr>
        <w:t xml:space="preserve"> Therefore, it is important that the Arts Council begins to examine the potential </w:t>
      </w:r>
      <w:r>
        <w:rPr>
          <w:rFonts w:ascii="Calibri Light" w:hAnsi="Calibri Light"/>
          <w:sz w:val="24"/>
        </w:rPr>
        <w:t>to develop the work conducted under the BPttA</w:t>
      </w:r>
      <w:r w:rsidRPr="00817B32">
        <w:rPr>
          <w:rFonts w:ascii="Calibri Light" w:hAnsi="Calibri Light"/>
          <w:sz w:val="24"/>
        </w:rPr>
        <w:t xml:space="preserve">, particularly with regards to </w:t>
      </w:r>
      <w:r>
        <w:rPr>
          <w:rFonts w:ascii="Calibri Light" w:hAnsi="Calibri Light"/>
          <w:sz w:val="24"/>
        </w:rPr>
        <w:t>the</w:t>
      </w:r>
      <w:r w:rsidRPr="00817B32">
        <w:rPr>
          <w:rFonts w:ascii="Calibri Light" w:hAnsi="Calibri Light"/>
          <w:sz w:val="24"/>
        </w:rPr>
        <w:t xml:space="preserve"> potential for inter-agency collaboration in order to maximise impact against </w:t>
      </w:r>
      <w:r w:rsidR="00677C76">
        <w:rPr>
          <w:rFonts w:ascii="Calibri Light" w:hAnsi="Calibri Light"/>
          <w:sz w:val="24"/>
        </w:rPr>
        <w:t xml:space="preserve">T:BUC priorities </w:t>
      </w:r>
      <w:r w:rsidR="00677C76" w:rsidRPr="00677C76">
        <w:rPr>
          <w:rFonts w:ascii="Calibri Light" w:hAnsi="Calibri Light"/>
          <w:i/>
          <w:sz w:val="24"/>
        </w:rPr>
        <w:t>(left).</w:t>
      </w:r>
    </w:p>
    <w:p w:rsidR="00817B32" w:rsidRDefault="00817B32" w:rsidP="00361DCC">
      <w:pPr>
        <w:pStyle w:val="Default"/>
        <w:tabs>
          <w:tab w:val="left" w:pos="993"/>
        </w:tabs>
        <w:jc w:val="both"/>
        <w:rPr>
          <w:rFonts w:ascii="Calibri Light" w:hAnsi="Calibri Light" w:cs="Tahoma"/>
          <w:b/>
        </w:rPr>
      </w:pPr>
      <w:r w:rsidRPr="00817B32">
        <w:rPr>
          <w:rFonts w:ascii="Calibri Light" w:hAnsi="Calibri Light" w:cs="Tahoma"/>
          <w:color w:val="auto"/>
          <w:shd w:val="clear" w:color="auto" w:fill="FFFFFF"/>
        </w:rPr>
        <w:t>The</w:t>
      </w:r>
      <w:r w:rsidRPr="00817B32">
        <w:rPr>
          <w:rStyle w:val="apple-converted-space"/>
          <w:rFonts w:ascii="Calibri Light" w:hAnsi="Calibri Light" w:cs="Tahoma"/>
          <w:color w:val="auto"/>
          <w:shd w:val="clear" w:color="auto" w:fill="FFFFFF"/>
        </w:rPr>
        <w:t> </w:t>
      </w:r>
      <w:r w:rsidRPr="00817B32">
        <w:rPr>
          <w:rFonts w:ascii="Calibri Light" w:hAnsi="Calibri Light" w:cs="Tahoma"/>
          <w:shd w:val="clear" w:color="auto" w:fill="FFFFFF"/>
        </w:rPr>
        <w:t>arts function of DCAL</w:t>
      </w:r>
      <w:r w:rsidR="00CF1BA4">
        <w:rPr>
          <w:rFonts w:ascii="Calibri Light" w:hAnsi="Calibri Light" w:cs="Tahoma"/>
          <w:color w:val="auto"/>
          <w:shd w:val="clear" w:color="auto" w:fill="FFFFFF"/>
        </w:rPr>
        <w:t xml:space="preserve">, </w:t>
      </w:r>
      <w:r w:rsidRPr="00817B32">
        <w:rPr>
          <w:rFonts w:ascii="Calibri Light" w:hAnsi="Calibri Light" w:cs="Tahoma"/>
          <w:shd w:val="clear" w:color="auto" w:fill="FFFFFF"/>
        </w:rPr>
        <w:t xml:space="preserve">DSD, elements of OFMdFM </w:t>
      </w:r>
      <w:r w:rsidRPr="00817B32">
        <w:rPr>
          <w:rFonts w:ascii="Calibri Light" w:hAnsi="Calibri Light" w:cs="Tahoma"/>
          <w:color w:val="auto"/>
          <w:shd w:val="clear" w:color="auto" w:fill="FFFFFF"/>
        </w:rPr>
        <w:t xml:space="preserve">and </w:t>
      </w:r>
      <w:r w:rsidRPr="00817B32">
        <w:rPr>
          <w:rFonts w:ascii="Calibri Light" w:hAnsi="Calibri Light" w:cs="Tahoma"/>
          <w:shd w:val="clear" w:color="auto" w:fill="FFFFFF"/>
        </w:rPr>
        <w:t>the Employment Service element</w:t>
      </w:r>
      <w:r w:rsidRPr="00817B32">
        <w:rPr>
          <w:rFonts w:ascii="Calibri Light" w:hAnsi="Calibri Light" w:cs="Tahoma"/>
          <w:color w:val="auto"/>
          <w:shd w:val="clear" w:color="auto" w:fill="FFFFFF"/>
        </w:rPr>
        <w:t xml:space="preserve"> of </w:t>
      </w:r>
      <w:r w:rsidRPr="00817B32">
        <w:rPr>
          <w:rFonts w:ascii="Calibri Light" w:hAnsi="Calibri Light" w:cs="Tahoma"/>
          <w:shd w:val="clear" w:color="auto" w:fill="FFFFFF"/>
        </w:rPr>
        <w:t>DEL</w:t>
      </w:r>
      <w:r w:rsidRPr="00817B32">
        <w:rPr>
          <w:rFonts w:ascii="Calibri Light" w:hAnsi="Calibri Light" w:cs="Tahoma"/>
          <w:color w:val="auto"/>
          <w:shd w:val="clear" w:color="auto" w:fill="FFFFFF"/>
        </w:rPr>
        <w:t xml:space="preserve"> </w:t>
      </w:r>
      <w:r w:rsidR="00CF1BA4">
        <w:rPr>
          <w:rFonts w:ascii="Calibri Light" w:hAnsi="Calibri Light" w:cs="Tahoma"/>
          <w:color w:val="auto"/>
          <w:shd w:val="clear" w:color="auto" w:fill="FFFFFF"/>
        </w:rPr>
        <w:t>will form</w:t>
      </w:r>
      <w:r w:rsidRPr="00817B32">
        <w:rPr>
          <w:rFonts w:ascii="Calibri Light" w:hAnsi="Calibri Light" w:cs="Tahoma"/>
          <w:color w:val="auto"/>
          <w:shd w:val="clear" w:color="auto" w:fill="FFFFFF"/>
        </w:rPr>
        <w:t xml:space="preserve"> a new </w:t>
      </w:r>
      <w:r w:rsidRPr="00817B32">
        <w:rPr>
          <w:rFonts w:ascii="Calibri Light" w:hAnsi="Calibri Light" w:cs="Tahoma"/>
          <w:i/>
          <w:color w:val="auto"/>
          <w:shd w:val="clear" w:color="auto" w:fill="FFFFFF"/>
        </w:rPr>
        <w:t>Department for Communities</w:t>
      </w:r>
      <w:r w:rsidR="00CF1BA4">
        <w:rPr>
          <w:rFonts w:ascii="Calibri Light" w:hAnsi="Calibri Light" w:cs="Tahoma"/>
          <w:color w:val="auto"/>
          <w:shd w:val="clear" w:color="auto" w:fill="FFFFFF"/>
        </w:rPr>
        <w:t xml:space="preserve"> and work is ongoing on </w:t>
      </w:r>
      <w:r w:rsidRPr="00817B32">
        <w:rPr>
          <w:rFonts w:ascii="Calibri Light" w:hAnsi="Calibri Light" w:cs="Tahoma"/>
        </w:rPr>
        <w:t xml:space="preserve">an </w:t>
      </w:r>
      <w:r w:rsidRPr="00817B32">
        <w:rPr>
          <w:rFonts w:ascii="Calibri Light" w:hAnsi="Calibri Light" w:cs="Tahoma"/>
          <w:i/>
        </w:rPr>
        <w:t>Arts and Culture Strategy 2016-26</w:t>
      </w:r>
      <w:r w:rsidR="00CF1BA4">
        <w:rPr>
          <w:rFonts w:ascii="Calibri Light" w:hAnsi="Calibri Light" w:cs="Tahoma"/>
        </w:rPr>
        <w:t xml:space="preserve">. This explores the </w:t>
      </w:r>
      <w:r w:rsidRPr="00817B32">
        <w:rPr>
          <w:rFonts w:ascii="Calibri Light" w:hAnsi="Calibri Light" w:cs="Tahoma"/>
        </w:rPr>
        <w:t xml:space="preserve">potential of the arts and culture sector </w:t>
      </w:r>
      <w:r w:rsidR="00CF1BA4">
        <w:rPr>
          <w:rFonts w:ascii="Calibri Light" w:hAnsi="Calibri Light" w:cs="Tahoma"/>
        </w:rPr>
        <w:t xml:space="preserve">to help achieve </w:t>
      </w:r>
      <w:r w:rsidRPr="00817B32">
        <w:rPr>
          <w:rFonts w:ascii="Calibri Light" w:hAnsi="Calibri Light" w:cs="Tahoma"/>
        </w:rPr>
        <w:t xml:space="preserve">broader social and economic goals such as social inclusion and cohesion, urban regeneration, tourism, inward investment, employment, development of high added value creative industries, education and health.  </w:t>
      </w:r>
      <w:r w:rsidRPr="00817B32">
        <w:rPr>
          <w:rFonts w:ascii="Calibri Light" w:hAnsi="Calibri Light" w:cs="Tahoma"/>
          <w:b/>
        </w:rPr>
        <w:t>This opens up substantial opportunities for a new Programme approach which combines arts/good relations facilitated physical and social regeneration.</w:t>
      </w:r>
    </w:p>
    <w:p w:rsidR="00361DCC" w:rsidRDefault="00361DCC" w:rsidP="00361DCC">
      <w:pPr>
        <w:pStyle w:val="Default"/>
        <w:tabs>
          <w:tab w:val="left" w:pos="993"/>
        </w:tabs>
        <w:jc w:val="both"/>
        <w:rPr>
          <w:rFonts w:ascii="Calibri Light" w:hAnsi="Calibri Light" w:cs="Tahoma"/>
          <w:b/>
        </w:rPr>
      </w:pPr>
    </w:p>
    <w:p w:rsidR="00361DCC" w:rsidRPr="00CF1BA4" w:rsidRDefault="00361DCC" w:rsidP="00361DCC">
      <w:pPr>
        <w:jc w:val="both"/>
        <w:rPr>
          <w:rFonts w:ascii="Calibri Light" w:hAnsi="Calibri Light"/>
          <w:sz w:val="24"/>
        </w:rPr>
      </w:pPr>
      <w:r w:rsidRPr="00FE39AD">
        <w:rPr>
          <w:rFonts w:ascii="Calibri Light" w:hAnsi="Calibri Light"/>
          <w:sz w:val="24"/>
        </w:rPr>
        <w:t xml:space="preserve">Any future Programme </w:t>
      </w:r>
      <w:r>
        <w:rPr>
          <w:rFonts w:ascii="Calibri Light" w:hAnsi="Calibri Light"/>
          <w:sz w:val="24"/>
        </w:rPr>
        <w:t>must</w:t>
      </w:r>
      <w:r w:rsidRPr="00FE39AD">
        <w:rPr>
          <w:rFonts w:ascii="Calibri Light" w:hAnsi="Calibri Light"/>
          <w:sz w:val="24"/>
        </w:rPr>
        <w:t xml:space="preserve"> be </w:t>
      </w:r>
      <w:r w:rsidRPr="002C200D">
        <w:rPr>
          <w:rFonts w:ascii="Calibri Light" w:hAnsi="Calibri Light"/>
          <w:b/>
          <w:sz w:val="24"/>
        </w:rPr>
        <w:t>firmly integrated into area based social and physical regeneration initiatives</w:t>
      </w:r>
      <w:r w:rsidRPr="00FE39AD">
        <w:rPr>
          <w:rFonts w:ascii="Calibri Light" w:hAnsi="Calibri Light"/>
          <w:sz w:val="24"/>
        </w:rPr>
        <w:t xml:space="preserve"> linking community support, arts, good relations and economic objectives.  Rather than an open application call, we recommend that a collaborative and </w:t>
      </w:r>
      <w:r w:rsidRPr="00FE39AD">
        <w:rPr>
          <w:rFonts w:ascii="Calibri Light" w:hAnsi="Calibri Light"/>
          <w:sz w:val="24"/>
        </w:rPr>
        <w:lastRenderedPageBreak/>
        <w:t xml:space="preserve">targeted approach is undertaken to help </w:t>
      </w:r>
      <w:r w:rsidRPr="00FE39AD">
        <w:rPr>
          <w:rFonts w:ascii="Calibri Light" w:hAnsi="Calibri Light"/>
          <w:b/>
          <w:sz w:val="24"/>
        </w:rPr>
        <w:t xml:space="preserve">identify those areas </w:t>
      </w:r>
      <w:r w:rsidR="00CF1BA4">
        <w:rPr>
          <w:rFonts w:ascii="Calibri Light" w:hAnsi="Calibri Light"/>
          <w:b/>
          <w:sz w:val="24"/>
        </w:rPr>
        <w:t xml:space="preserve">most in need of support </w:t>
      </w:r>
      <w:r w:rsidR="00CF1BA4" w:rsidRPr="00CF1BA4">
        <w:rPr>
          <w:rFonts w:ascii="Calibri Light" w:hAnsi="Calibri Light"/>
          <w:sz w:val="24"/>
        </w:rPr>
        <w:t>using the following delivery structures:</w:t>
      </w:r>
    </w:p>
    <w:p w:rsidR="00CF1BA4" w:rsidRPr="00FE39AD" w:rsidRDefault="00CF1BA4" w:rsidP="00CF1BA4">
      <w:pPr>
        <w:pStyle w:val="ListParagraph"/>
        <w:numPr>
          <w:ilvl w:val="0"/>
          <w:numId w:val="47"/>
        </w:numPr>
        <w:shd w:val="clear" w:color="auto" w:fill="FFF2CC"/>
        <w:tabs>
          <w:tab w:val="left" w:pos="284"/>
        </w:tabs>
        <w:spacing w:after="120" w:line="240" w:lineRule="auto"/>
        <w:ind w:left="284" w:hanging="284"/>
        <w:jc w:val="both"/>
        <w:rPr>
          <w:rFonts w:ascii="Calibri Light" w:hAnsi="Calibri Light"/>
          <w:sz w:val="24"/>
          <w:szCs w:val="24"/>
          <w:lang w:eastAsia="en-GB"/>
        </w:rPr>
      </w:pPr>
      <w:r w:rsidRPr="00FE39AD">
        <w:rPr>
          <w:rFonts w:ascii="Calibri Light" w:hAnsi="Calibri Light"/>
          <w:b/>
          <w:sz w:val="24"/>
          <w:szCs w:val="24"/>
          <w:lang w:eastAsia="en-GB"/>
        </w:rPr>
        <w:t>Consortium</w:t>
      </w:r>
      <w:r w:rsidRPr="00FE39AD">
        <w:rPr>
          <w:rFonts w:ascii="Calibri Light" w:hAnsi="Calibri Light"/>
          <w:sz w:val="24"/>
          <w:szCs w:val="24"/>
          <w:lang w:eastAsia="en-GB"/>
        </w:rPr>
        <w:t xml:space="preserve"> of relevant strategic stakeholders (e.g. Arts Council, DOJ, CRC, OFMdFM, Housing Executive, </w:t>
      </w:r>
      <w:r>
        <w:rPr>
          <w:rFonts w:ascii="Calibri Light" w:hAnsi="Calibri Light"/>
          <w:sz w:val="24"/>
          <w:szCs w:val="24"/>
          <w:lang w:eastAsia="en-GB"/>
        </w:rPr>
        <w:t>Local Government</w:t>
      </w:r>
      <w:r w:rsidRPr="00FE39AD">
        <w:rPr>
          <w:rFonts w:ascii="Calibri Light" w:hAnsi="Calibri Light"/>
          <w:sz w:val="24"/>
          <w:szCs w:val="24"/>
          <w:lang w:eastAsia="en-GB"/>
        </w:rPr>
        <w:t xml:space="preserve">) </w:t>
      </w:r>
      <w:r>
        <w:rPr>
          <w:rFonts w:ascii="Calibri Light" w:hAnsi="Calibri Light"/>
          <w:sz w:val="24"/>
          <w:szCs w:val="24"/>
          <w:lang w:eastAsia="en-GB"/>
        </w:rPr>
        <w:t>providing</w:t>
      </w:r>
      <w:r w:rsidRPr="00FE39AD">
        <w:rPr>
          <w:rFonts w:ascii="Calibri Light" w:hAnsi="Calibri Light"/>
          <w:sz w:val="24"/>
          <w:szCs w:val="24"/>
          <w:lang w:eastAsia="en-GB"/>
        </w:rPr>
        <w:t xml:space="preserve"> guidance and accountability; </w:t>
      </w:r>
    </w:p>
    <w:p w:rsidR="00CF1BA4" w:rsidRPr="00FE39AD" w:rsidRDefault="00CF1BA4" w:rsidP="00CF1BA4">
      <w:pPr>
        <w:pStyle w:val="ListParagraph"/>
        <w:numPr>
          <w:ilvl w:val="0"/>
          <w:numId w:val="47"/>
        </w:numPr>
        <w:shd w:val="clear" w:color="auto" w:fill="FFF2CC"/>
        <w:tabs>
          <w:tab w:val="left" w:pos="284"/>
        </w:tabs>
        <w:spacing w:after="120" w:line="240" w:lineRule="auto"/>
        <w:ind w:left="284" w:hanging="284"/>
        <w:jc w:val="both"/>
        <w:rPr>
          <w:rFonts w:ascii="Calibri Light" w:hAnsi="Calibri Light"/>
          <w:sz w:val="24"/>
          <w:szCs w:val="24"/>
          <w:lang w:eastAsia="en-GB"/>
        </w:rPr>
      </w:pPr>
      <w:r w:rsidRPr="00FE39AD">
        <w:rPr>
          <w:rFonts w:ascii="Calibri Light" w:hAnsi="Calibri Light"/>
          <w:b/>
          <w:sz w:val="24"/>
          <w:szCs w:val="24"/>
          <w:lang w:eastAsia="en-GB"/>
        </w:rPr>
        <w:t>Delivery Partners</w:t>
      </w:r>
      <w:r w:rsidRPr="00FE39AD">
        <w:rPr>
          <w:rFonts w:ascii="Calibri Light" w:hAnsi="Calibri Light"/>
          <w:sz w:val="24"/>
          <w:szCs w:val="24"/>
          <w:lang w:eastAsia="en-GB"/>
        </w:rPr>
        <w:t xml:space="preserve"> will have expertise in both arts and peace-building - reinforcing the inter-dependence of both disciplines to achieving Programme outcomes.  There will be centralised coordination and administration and delivery partners will provide technical assistance to community beneficiaries in their area of expertise;</w:t>
      </w:r>
    </w:p>
    <w:p w:rsidR="00CF1BA4" w:rsidRPr="00FE39AD" w:rsidRDefault="00CF1BA4" w:rsidP="00CF1BA4">
      <w:pPr>
        <w:pStyle w:val="ListParagraph"/>
        <w:numPr>
          <w:ilvl w:val="0"/>
          <w:numId w:val="47"/>
        </w:numPr>
        <w:shd w:val="clear" w:color="auto" w:fill="FFF2CC"/>
        <w:tabs>
          <w:tab w:val="left" w:pos="284"/>
        </w:tabs>
        <w:spacing w:after="120" w:line="240" w:lineRule="auto"/>
        <w:ind w:left="284" w:hanging="284"/>
        <w:jc w:val="both"/>
        <w:rPr>
          <w:rFonts w:ascii="Calibri Light" w:hAnsi="Calibri Light"/>
          <w:color w:val="555555"/>
          <w:sz w:val="24"/>
          <w:szCs w:val="24"/>
          <w:shd w:val="clear" w:color="auto" w:fill="FFFFFF"/>
        </w:rPr>
      </w:pPr>
      <w:r w:rsidRPr="00FE39AD">
        <w:rPr>
          <w:rFonts w:ascii="Calibri Light" w:hAnsi="Calibri Light"/>
          <w:b/>
          <w:sz w:val="24"/>
          <w:szCs w:val="24"/>
          <w:lang w:eastAsia="en-GB"/>
        </w:rPr>
        <w:t>Planning Networks</w:t>
      </w:r>
      <w:r w:rsidRPr="00FE39AD">
        <w:rPr>
          <w:rFonts w:ascii="Calibri Light" w:hAnsi="Calibri Light"/>
          <w:sz w:val="24"/>
          <w:szCs w:val="24"/>
          <w:lang w:eastAsia="en-GB"/>
        </w:rPr>
        <w:t xml:space="preserve"> will have multi-agency representation - initially making recommendations for areas for inclusion onto the Programme;</w:t>
      </w:r>
    </w:p>
    <w:p w:rsidR="00CF1BA4" w:rsidRPr="002C200D" w:rsidRDefault="00CF1BA4" w:rsidP="00CF1BA4">
      <w:pPr>
        <w:pStyle w:val="ListParagraph"/>
        <w:numPr>
          <w:ilvl w:val="0"/>
          <w:numId w:val="47"/>
        </w:numPr>
        <w:shd w:val="clear" w:color="auto" w:fill="FFF2CC"/>
        <w:tabs>
          <w:tab w:val="left" w:pos="284"/>
        </w:tabs>
        <w:spacing w:after="120" w:line="240" w:lineRule="auto"/>
        <w:ind w:left="284" w:hanging="284"/>
        <w:jc w:val="both"/>
        <w:rPr>
          <w:rFonts w:ascii="Calibri Light" w:hAnsi="Calibri Light"/>
          <w:color w:val="555555"/>
          <w:sz w:val="24"/>
          <w:szCs w:val="24"/>
          <w:shd w:val="clear" w:color="auto" w:fill="FFFFFF"/>
        </w:rPr>
      </w:pPr>
      <w:r w:rsidRPr="00FE39AD">
        <w:rPr>
          <w:rFonts w:ascii="Calibri Light" w:hAnsi="Calibri Light"/>
          <w:b/>
          <w:sz w:val="24"/>
          <w:szCs w:val="24"/>
          <w:lang w:eastAsia="en-GB"/>
        </w:rPr>
        <w:t xml:space="preserve">Steering Panels </w:t>
      </w:r>
      <w:r w:rsidRPr="00FE39AD">
        <w:rPr>
          <w:rFonts w:ascii="Calibri Light" w:hAnsi="Calibri Light"/>
          <w:sz w:val="24"/>
          <w:szCs w:val="24"/>
          <w:lang w:eastAsia="en-GB"/>
        </w:rPr>
        <w:t>will be representative of groups and residents within the community. They will also benefit from statutory representation providing advice, signposting and support to achieve their objectives.</w:t>
      </w:r>
    </w:p>
    <w:p w:rsidR="00FE39AD" w:rsidRDefault="00EE0DD8" w:rsidP="002C200D">
      <w:pPr>
        <w:pStyle w:val="DTReportBodyRep"/>
        <w:pBdr>
          <w:top w:val="single" w:sz="4" w:space="1" w:color="auto"/>
          <w:left w:val="single" w:sz="4" w:space="4" w:color="auto"/>
          <w:bottom w:val="single" w:sz="4" w:space="1" w:color="auto"/>
          <w:right w:val="single" w:sz="4" w:space="4" w:color="auto"/>
        </w:pBdr>
        <w:ind w:left="0"/>
        <w:jc w:val="both"/>
        <w:rPr>
          <w:noProof/>
        </w:rPr>
      </w:pPr>
      <w:r>
        <w:rPr>
          <w:noProof/>
        </w:rPr>
        <w:drawing>
          <wp:inline distT="0" distB="0" distL="0" distR="0">
            <wp:extent cx="5476875" cy="3495675"/>
            <wp:effectExtent l="0" t="0" r="9525" b="9525"/>
            <wp:docPr id="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6875" cy="3495675"/>
                    </a:xfrm>
                    <a:prstGeom prst="rect">
                      <a:avLst/>
                    </a:prstGeom>
                    <a:noFill/>
                    <a:ln>
                      <a:noFill/>
                    </a:ln>
                  </pic:spPr>
                </pic:pic>
              </a:graphicData>
            </a:graphic>
          </wp:inline>
        </w:drawing>
      </w:r>
    </w:p>
    <w:p w:rsidR="00FE39AD" w:rsidRPr="00FE39AD" w:rsidRDefault="00FE39AD" w:rsidP="00312FBE">
      <w:pPr>
        <w:pStyle w:val="ListParagraph"/>
        <w:spacing w:after="0" w:line="240" w:lineRule="auto"/>
        <w:ind w:left="0"/>
        <w:rPr>
          <w:rFonts w:ascii="Calibri Light" w:hAnsi="Calibri Light"/>
          <w:sz w:val="24"/>
          <w:szCs w:val="24"/>
          <w:lang w:eastAsia="en-GB"/>
        </w:rPr>
      </w:pPr>
      <w:r w:rsidRPr="00FE39AD">
        <w:rPr>
          <w:rFonts w:ascii="Calibri Light" w:hAnsi="Calibri Light"/>
          <w:sz w:val="24"/>
          <w:szCs w:val="24"/>
          <w:lang w:eastAsia="en-GB"/>
        </w:rPr>
        <w:t xml:space="preserve">There are a number of </w:t>
      </w:r>
      <w:r>
        <w:rPr>
          <w:rFonts w:ascii="Calibri Light" w:hAnsi="Calibri Light"/>
          <w:sz w:val="24"/>
          <w:szCs w:val="24"/>
          <w:lang w:eastAsia="en-GB"/>
        </w:rPr>
        <w:t>linkages</w:t>
      </w:r>
      <w:r w:rsidRPr="00FE39AD">
        <w:rPr>
          <w:rFonts w:ascii="Calibri Light" w:hAnsi="Calibri Light"/>
          <w:sz w:val="24"/>
          <w:szCs w:val="24"/>
          <w:lang w:eastAsia="en-GB"/>
        </w:rPr>
        <w:t xml:space="preserve"> </w:t>
      </w:r>
      <w:r w:rsidR="002C200D">
        <w:rPr>
          <w:rFonts w:ascii="Calibri Light" w:hAnsi="Calibri Light"/>
          <w:sz w:val="24"/>
          <w:szCs w:val="24"/>
          <w:lang w:eastAsia="en-GB"/>
        </w:rPr>
        <w:t>to</w:t>
      </w:r>
      <w:r w:rsidRPr="00FE39AD">
        <w:rPr>
          <w:rFonts w:ascii="Calibri Light" w:hAnsi="Calibri Light"/>
          <w:sz w:val="24"/>
          <w:szCs w:val="24"/>
          <w:lang w:eastAsia="en-GB"/>
        </w:rPr>
        <w:t xml:space="preserve"> </w:t>
      </w:r>
      <w:r>
        <w:rPr>
          <w:rFonts w:ascii="Calibri Light" w:hAnsi="Calibri Light"/>
          <w:sz w:val="24"/>
          <w:szCs w:val="24"/>
          <w:lang w:eastAsia="en-GB"/>
        </w:rPr>
        <w:t xml:space="preserve">be </w:t>
      </w:r>
      <w:r w:rsidRPr="00FE39AD">
        <w:rPr>
          <w:rFonts w:ascii="Calibri Light" w:hAnsi="Calibri Light"/>
          <w:sz w:val="24"/>
          <w:szCs w:val="24"/>
          <w:lang w:eastAsia="en-GB"/>
        </w:rPr>
        <w:t>explore</w:t>
      </w:r>
      <w:r>
        <w:rPr>
          <w:rFonts w:ascii="Calibri Light" w:hAnsi="Calibri Light"/>
          <w:sz w:val="24"/>
          <w:szCs w:val="24"/>
          <w:lang w:eastAsia="en-GB"/>
        </w:rPr>
        <w:t>d</w:t>
      </w:r>
      <w:r w:rsidRPr="00FE39AD">
        <w:rPr>
          <w:rFonts w:ascii="Calibri Light" w:hAnsi="Calibri Light"/>
          <w:sz w:val="24"/>
          <w:szCs w:val="24"/>
          <w:lang w:eastAsia="en-GB"/>
        </w:rPr>
        <w:t xml:space="preserve">:  </w:t>
      </w:r>
    </w:p>
    <w:p w:rsidR="00FE39AD" w:rsidRPr="00FE39AD" w:rsidRDefault="00FE39AD" w:rsidP="00FE39AD">
      <w:pPr>
        <w:pStyle w:val="ListParagraph"/>
        <w:numPr>
          <w:ilvl w:val="0"/>
          <w:numId w:val="48"/>
        </w:numPr>
        <w:tabs>
          <w:tab w:val="left" w:pos="284"/>
        </w:tabs>
        <w:spacing w:after="120" w:line="240" w:lineRule="auto"/>
        <w:ind w:left="284" w:hanging="284"/>
        <w:jc w:val="both"/>
        <w:rPr>
          <w:rFonts w:ascii="Calibri Light" w:hAnsi="Calibri Light"/>
          <w:color w:val="000000"/>
          <w:sz w:val="24"/>
          <w:szCs w:val="24"/>
          <w:shd w:val="clear" w:color="auto" w:fill="FFFFFF"/>
        </w:rPr>
      </w:pPr>
      <w:r w:rsidRPr="00FE39AD">
        <w:rPr>
          <w:rFonts w:ascii="Calibri Light" w:hAnsi="Calibri Light"/>
          <w:b/>
          <w:sz w:val="24"/>
          <w:szCs w:val="24"/>
        </w:rPr>
        <w:t>PEACE IV (2014-20)</w:t>
      </w:r>
      <w:r w:rsidRPr="00FE39AD">
        <w:rPr>
          <w:rFonts w:ascii="Calibri Light" w:hAnsi="Calibri Light"/>
          <w:sz w:val="24"/>
          <w:szCs w:val="24"/>
        </w:rPr>
        <w:t xml:space="preserve">: </w:t>
      </w:r>
      <w:r w:rsidRPr="00FE39AD">
        <w:rPr>
          <w:rFonts w:ascii="Calibri Light" w:hAnsi="Calibri Light"/>
          <w:sz w:val="24"/>
          <w:szCs w:val="24"/>
          <w:lang w:eastAsia="en-GB"/>
        </w:rPr>
        <w:t xml:space="preserve">The new Peace Programme </w:t>
      </w:r>
      <w:r w:rsidRPr="00FE39AD">
        <w:rPr>
          <w:rFonts w:ascii="Calibri Light" w:hAnsi="Calibri Light" w:cs="Arial"/>
          <w:color w:val="000000"/>
          <w:sz w:val="24"/>
          <w:szCs w:val="24"/>
        </w:rPr>
        <w:t>aligns with the objectives of T:BUC and proposes activity in a number of areas including Shared Spaces and Services and Building Positive Relations at a Local Level</w:t>
      </w:r>
      <w:r w:rsidRPr="00FE39AD">
        <w:rPr>
          <w:rFonts w:ascii="Calibri Light" w:hAnsi="Calibri Light"/>
          <w:sz w:val="24"/>
          <w:szCs w:val="24"/>
        </w:rPr>
        <w:t>;</w:t>
      </w:r>
    </w:p>
    <w:p w:rsidR="00FE39AD" w:rsidRPr="00FE39AD" w:rsidRDefault="008E25AE" w:rsidP="00FE39AD">
      <w:pPr>
        <w:pStyle w:val="ListParagraph"/>
        <w:numPr>
          <w:ilvl w:val="0"/>
          <w:numId w:val="48"/>
        </w:numPr>
        <w:tabs>
          <w:tab w:val="left" w:pos="284"/>
        </w:tabs>
        <w:spacing w:after="120" w:line="240" w:lineRule="auto"/>
        <w:ind w:left="284" w:hanging="284"/>
        <w:jc w:val="both"/>
        <w:rPr>
          <w:rFonts w:ascii="Calibri Light" w:hAnsi="Calibri Light"/>
          <w:sz w:val="24"/>
          <w:szCs w:val="24"/>
          <w:shd w:val="clear" w:color="auto" w:fill="FFFFFF"/>
        </w:rPr>
      </w:pPr>
      <w:r>
        <w:rPr>
          <w:rFonts w:ascii="Calibri Light" w:hAnsi="Calibri Light"/>
          <w:b/>
          <w:color w:val="000000"/>
          <w:sz w:val="24"/>
          <w:szCs w:val="24"/>
          <w:shd w:val="clear" w:color="auto" w:fill="FFFFFF"/>
        </w:rPr>
        <w:t>T:BUC</w:t>
      </w:r>
      <w:r w:rsidR="00FE39AD" w:rsidRPr="00FE39AD">
        <w:rPr>
          <w:rFonts w:ascii="Calibri Light" w:hAnsi="Calibri Light"/>
          <w:b/>
          <w:color w:val="000000"/>
          <w:sz w:val="24"/>
          <w:szCs w:val="24"/>
          <w:shd w:val="clear" w:color="auto" w:fill="FFFFFF"/>
        </w:rPr>
        <w:t>:</w:t>
      </w:r>
      <w:r w:rsidR="00FE39AD" w:rsidRPr="00FE39AD">
        <w:rPr>
          <w:rFonts w:ascii="Calibri Light" w:hAnsi="Calibri Light" w:cs="Arial"/>
          <w:color w:val="333333"/>
          <w:sz w:val="24"/>
          <w:szCs w:val="24"/>
          <w:shd w:val="clear" w:color="auto" w:fill="FFFFFF"/>
        </w:rPr>
        <w:t xml:space="preserve"> Budg</w:t>
      </w:r>
      <w:r>
        <w:rPr>
          <w:rFonts w:ascii="Calibri Light" w:hAnsi="Calibri Light" w:cs="Arial"/>
          <w:color w:val="333333"/>
          <w:sz w:val="24"/>
          <w:szCs w:val="24"/>
          <w:shd w:val="clear" w:color="auto" w:fill="FFFFFF"/>
        </w:rPr>
        <w:t>et 2015-16 set aside £10m</w:t>
      </w:r>
      <w:r w:rsidR="00FE39AD" w:rsidRPr="00FE39AD">
        <w:rPr>
          <w:rFonts w:ascii="Calibri Light" w:hAnsi="Calibri Light" w:cs="Arial"/>
          <w:color w:val="333333"/>
          <w:sz w:val="24"/>
          <w:szCs w:val="24"/>
          <w:shd w:val="clear" w:color="auto" w:fill="FFFFFF"/>
        </w:rPr>
        <w:t xml:space="preserve"> for T:BUC</w:t>
      </w:r>
      <w:r w:rsidR="00FE39AD" w:rsidRPr="00FE39AD">
        <w:rPr>
          <w:rStyle w:val="apple-converted-space"/>
          <w:rFonts w:ascii="Calibri Light" w:hAnsi="Calibri Light" w:cs="Arial"/>
          <w:color w:val="333333"/>
          <w:sz w:val="24"/>
          <w:szCs w:val="24"/>
          <w:shd w:val="clear" w:color="auto" w:fill="FFFFFF"/>
        </w:rPr>
        <w:t> </w:t>
      </w:r>
      <w:r w:rsidR="00FE39AD" w:rsidRPr="00FE39AD">
        <w:rPr>
          <w:rFonts w:ascii="Calibri Light" w:hAnsi="Calibri Light" w:cs="Arial"/>
          <w:color w:val="333333"/>
          <w:sz w:val="24"/>
          <w:szCs w:val="24"/>
          <w:shd w:val="clear" w:color="auto" w:fill="FFFFFF"/>
        </w:rPr>
        <w:t xml:space="preserve">.  </w:t>
      </w:r>
      <w:r>
        <w:rPr>
          <w:rFonts w:ascii="Calibri Light" w:eastAsia="Times New Roman" w:hAnsi="Calibri Light"/>
          <w:color w:val="111111"/>
          <w:sz w:val="24"/>
          <w:szCs w:val="24"/>
          <w:lang w:eastAsia="en-GB"/>
        </w:rPr>
        <w:t>T</w:t>
      </w:r>
      <w:r w:rsidR="00FE39AD" w:rsidRPr="00FE39AD">
        <w:rPr>
          <w:rFonts w:ascii="Calibri Light" w:eastAsia="Times New Roman" w:hAnsi="Calibri Light"/>
          <w:color w:val="111111"/>
          <w:sz w:val="24"/>
          <w:szCs w:val="24"/>
          <w:lang w:eastAsia="en-GB"/>
        </w:rPr>
        <w:t>he Fresh Start Implementation Plan</w:t>
      </w:r>
      <w:r>
        <w:rPr>
          <w:rFonts w:ascii="Calibri Light" w:eastAsia="Times New Roman" w:hAnsi="Calibri Light"/>
          <w:color w:val="111111"/>
          <w:sz w:val="24"/>
          <w:szCs w:val="24"/>
          <w:lang w:eastAsia="en-GB"/>
        </w:rPr>
        <w:t xml:space="preserve"> commits a further £500m</w:t>
      </w:r>
      <w:r w:rsidR="00FE39AD" w:rsidRPr="00FE39AD">
        <w:rPr>
          <w:rFonts w:ascii="Calibri Light" w:eastAsia="Times New Roman" w:hAnsi="Calibri Light"/>
          <w:color w:val="111111"/>
          <w:sz w:val="24"/>
          <w:szCs w:val="24"/>
          <w:lang w:eastAsia="en-GB"/>
        </w:rPr>
        <w:t xml:space="preserve"> (in addition to the Stormont House Agreement </w:t>
      </w:r>
      <w:r>
        <w:rPr>
          <w:rFonts w:ascii="Calibri Light" w:eastAsia="Times New Roman" w:hAnsi="Calibri Light"/>
          <w:color w:val="111111"/>
          <w:sz w:val="24"/>
          <w:szCs w:val="24"/>
          <w:lang w:eastAsia="en-GB"/>
        </w:rPr>
        <w:t>£2b</w:t>
      </w:r>
      <w:r w:rsidR="00FE39AD" w:rsidRPr="00FE39AD">
        <w:rPr>
          <w:rFonts w:ascii="Calibri Light" w:eastAsia="Times New Roman" w:hAnsi="Calibri Light"/>
          <w:color w:val="111111"/>
          <w:sz w:val="24"/>
          <w:szCs w:val="24"/>
          <w:lang w:eastAsia="en-GB"/>
        </w:rPr>
        <w:t xml:space="preserve"> support package)</w:t>
      </w:r>
      <w:r>
        <w:rPr>
          <w:rFonts w:ascii="Calibri Light" w:eastAsia="Times New Roman" w:hAnsi="Calibri Light"/>
          <w:color w:val="111111"/>
          <w:sz w:val="24"/>
          <w:szCs w:val="24"/>
          <w:lang w:eastAsia="en-GB"/>
        </w:rPr>
        <w:t>. This includes £60m</w:t>
      </w:r>
      <w:r w:rsidR="00FE39AD" w:rsidRPr="00FE39AD">
        <w:rPr>
          <w:rFonts w:ascii="Calibri Light" w:eastAsia="Times New Roman" w:hAnsi="Calibri Light"/>
          <w:color w:val="111111"/>
          <w:sz w:val="24"/>
          <w:szCs w:val="24"/>
          <w:lang w:eastAsia="en-GB"/>
        </w:rPr>
        <w:t xml:space="preserve"> to build community relations through initiatives such as </w:t>
      </w:r>
      <w:r w:rsidR="00361DCC">
        <w:rPr>
          <w:rFonts w:ascii="Calibri Light" w:eastAsia="Times New Roman" w:hAnsi="Calibri Light"/>
          <w:color w:val="111111"/>
          <w:sz w:val="24"/>
          <w:szCs w:val="24"/>
          <w:lang w:eastAsia="en-GB"/>
        </w:rPr>
        <w:t>removing</w:t>
      </w:r>
      <w:r w:rsidR="00FE39AD" w:rsidRPr="00FE39AD">
        <w:rPr>
          <w:rFonts w:ascii="Calibri Light" w:eastAsia="Times New Roman" w:hAnsi="Calibri Light"/>
          <w:color w:val="111111"/>
          <w:sz w:val="24"/>
          <w:szCs w:val="24"/>
          <w:lang w:eastAsia="en-GB"/>
        </w:rPr>
        <w:t xml:space="preserve"> "peace walls.”</w:t>
      </w:r>
      <w:r w:rsidR="00FE39AD" w:rsidRPr="00FE39AD">
        <w:rPr>
          <w:rFonts w:ascii="Calibri Light" w:hAnsi="Calibri Light"/>
          <w:color w:val="111111"/>
          <w:sz w:val="24"/>
          <w:szCs w:val="24"/>
        </w:rPr>
        <w:t xml:space="preserve"> </w:t>
      </w:r>
      <w:r w:rsidR="00FE39AD" w:rsidRPr="00FE39AD">
        <w:rPr>
          <w:rFonts w:ascii="Calibri Light" w:eastAsia="Times New Roman" w:hAnsi="Calibri Light"/>
          <w:color w:val="111111"/>
          <w:sz w:val="24"/>
          <w:szCs w:val="24"/>
          <w:lang w:eastAsia="en-GB"/>
        </w:rPr>
        <w:t xml:space="preserve">Plans for a Commission to examine issues of flags, identity, culture and tradition will proceed, </w:t>
      </w:r>
      <w:r>
        <w:rPr>
          <w:rFonts w:ascii="Calibri Light" w:eastAsia="Times New Roman" w:hAnsi="Calibri Light"/>
          <w:color w:val="111111"/>
          <w:sz w:val="24"/>
          <w:szCs w:val="24"/>
          <w:lang w:eastAsia="en-GB"/>
        </w:rPr>
        <w:t>and the Assembly will regulate</w:t>
      </w:r>
      <w:r w:rsidR="00FE39AD" w:rsidRPr="00FE39AD">
        <w:rPr>
          <w:rFonts w:ascii="Calibri Light" w:eastAsia="Times New Roman" w:hAnsi="Calibri Light"/>
          <w:color w:val="111111"/>
          <w:sz w:val="24"/>
          <w:szCs w:val="24"/>
          <w:lang w:eastAsia="en-GB"/>
        </w:rPr>
        <w:t xml:space="preserve"> parades. </w:t>
      </w:r>
      <w:r w:rsidR="00FE39AD" w:rsidRPr="00FE39AD">
        <w:rPr>
          <w:rFonts w:ascii="Calibri Light" w:hAnsi="Calibri Light" w:cs="Arial"/>
          <w:bCs/>
          <w:sz w:val="24"/>
          <w:szCs w:val="24"/>
          <w:shd w:val="clear" w:color="auto" w:fill="FFFFFF"/>
        </w:rPr>
        <w:t>Departments</w:t>
      </w:r>
      <w:r>
        <w:rPr>
          <w:rFonts w:ascii="Calibri Light" w:hAnsi="Calibri Light" w:cs="Arial"/>
          <w:sz w:val="24"/>
          <w:szCs w:val="24"/>
          <w:shd w:val="clear" w:color="auto" w:fill="FFFFFF"/>
        </w:rPr>
        <w:t xml:space="preserve"> will </w:t>
      </w:r>
      <w:r w:rsidR="00FE39AD" w:rsidRPr="00FE39AD">
        <w:rPr>
          <w:rFonts w:ascii="Calibri Light" w:hAnsi="Calibri Light" w:cs="Arial"/>
          <w:sz w:val="24"/>
          <w:szCs w:val="24"/>
          <w:shd w:val="clear" w:color="auto" w:fill="FFFFFF"/>
        </w:rPr>
        <w:t>submit </w:t>
      </w:r>
      <w:r w:rsidR="00FE39AD" w:rsidRPr="00FE39AD">
        <w:rPr>
          <w:rFonts w:ascii="Calibri Light" w:hAnsi="Calibri Light" w:cs="Arial"/>
          <w:bCs/>
          <w:sz w:val="24"/>
          <w:szCs w:val="24"/>
          <w:shd w:val="clear" w:color="auto" w:fill="FFFFFF"/>
        </w:rPr>
        <w:t>bids</w:t>
      </w:r>
      <w:r w:rsidR="00FE39AD" w:rsidRPr="00FE39AD">
        <w:rPr>
          <w:rFonts w:ascii="Calibri Light" w:hAnsi="Calibri Light" w:cs="Arial"/>
          <w:sz w:val="24"/>
          <w:szCs w:val="24"/>
          <w:shd w:val="clear" w:color="auto" w:fill="FFFFFF"/>
        </w:rPr>
        <w:t>;</w:t>
      </w:r>
    </w:p>
    <w:p w:rsidR="00FE39AD" w:rsidRPr="00312FBE" w:rsidRDefault="008E25AE" w:rsidP="00FE39AD">
      <w:pPr>
        <w:pStyle w:val="ListParagraph"/>
        <w:numPr>
          <w:ilvl w:val="0"/>
          <w:numId w:val="48"/>
        </w:numPr>
        <w:tabs>
          <w:tab w:val="left" w:pos="284"/>
        </w:tabs>
        <w:spacing w:after="120" w:line="240" w:lineRule="auto"/>
        <w:ind w:left="284" w:hanging="284"/>
        <w:jc w:val="both"/>
        <w:rPr>
          <w:rFonts w:ascii="Calibri Light" w:hAnsi="Calibri Light"/>
          <w:sz w:val="24"/>
          <w:szCs w:val="24"/>
          <w:shd w:val="clear" w:color="auto" w:fill="FFFFFF"/>
        </w:rPr>
      </w:pPr>
      <w:r>
        <w:rPr>
          <w:rFonts w:ascii="Calibri Light" w:hAnsi="Calibri Light" w:cs="Arial"/>
          <w:b/>
          <w:color w:val="434343"/>
          <w:sz w:val="24"/>
          <w:szCs w:val="24"/>
        </w:rPr>
        <w:t>IFI</w:t>
      </w:r>
      <w:r w:rsidR="00FE39AD" w:rsidRPr="00FE39AD">
        <w:rPr>
          <w:rFonts w:ascii="Calibri Light" w:hAnsi="Calibri Light" w:cs="Arial"/>
          <w:color w:val="434343"/>
          <w:sz w:val="24"/>
          <w:szCs w:val="24"/>
        </w:rPr>
        <w:t xml:space="preserve">: </w:t>
      </w:r>
      <w:r>
        <w:rPr>
          <w:rFonts w:ascii="Calibri Light" w:hAnsi="Calibri Light" w:cs="Arial"/>
          <w:color w:val="434343"/>
          <w:sz w:val="24"/>
          <w:szCs w:val="24"/>
        </w:rPr>
        <w:t>Allocation of</w:t>
      </w:r>
      <w:r w:rsidR="00FE39AD" w:rsidRPr="00FE39AD">
        <w:rPr>
          <w:rFonts w:ascii="Calibri Light" w:hAnsi="Calibri Light" w:cs="Arial"/>
          <w:color w:val="434343"/>
          <w:sz w:val="24"/>
          <w:szCs w:val="24"/>
        </w:rPr>
        <w:t xml:space="preserve"> up to £45m over the next five years</w:t>
      </w:r>
      <w:r w:rsidR="00312FBE">
        <w:rPr>
          <w:rFonts w:ascii="Calibri Light" w:hAnsi="Calibri Light" w:cs="Arial"/>
          <w:color w:val="434343"/>
          <w:sz w:val="24"/>
          <w:szCs w:val="24"/>
        </w:rPr>
        <w:t xml:space="preserve"> to </w:t>
      </w:r>
      <w:r w:rsidR="00FE39AD" w:rsidRPr="00FE39AD">
        <w:rPr>
          <w:rFonts w:ascii="Calibri Light" w:hAnsi="Calibri Light" w:cs="Arial"/>
          <w:color w:val="434343"/>
          <w:sz w:val="24"/>
          <w:szCs w:val="24"/>
        </w:rPr>
        <w:t>expand and intensify the current Peace Walls and Peace Impact programmes and introduce two new initiatives linked to education and youth training.</w:t>
      </w:r>
    </w:p>
    <w:p w:rsidR="00FE39AD" w:rsidRPr="00F83AF5" w:rsidRDefault="00FE39AD" w:rsidP="00817B32">
      <w:pPr>
        <w:pStyle w:val="DTReportBodyRep"/>
        <w:ind w:left="0"/>
        <w:jc w:val="both"/>
        <w:rPr>
          <w:rFonts w:ascii="Calibri Light" w:hAnsi="Calibri Light"/>
          <w:sz w:val="24"/>
        </w:rPr>
      </w:pPr>
    </w:p>
    <w:sectPr w:rsidR="00FE39AD" w:rsidRPr="00F83AF5" w:rsidSect="006117DF">
      <w:headerReference w:type="default" r:id="rId12"/>
      <w:footerReference w:type="default" r:id="rId13"/>
      <w:pgSz w:w="11906" w:h="16838" w:code="9"/>
      <w:pgMar w:top="1588" w:right="1440" w:bottom="1440" w:left="1797" w:header="51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599" w:rsidRDefault="001D7599" w:rsidP="00D43262">
      <w:r>
        <w:separator/>
      </w:r>
    </w:p>
  </w:endnote>
  <w:endnote w:type="continuationSeparator" w:id="0">
    <w:p w:rsidR="001D7599" w:rsidRDefault="001D7599" w:rsidP="00D4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onotype.com">
    <w:altName w:val="Monotypecom"/>
    <w:panose1 w:val="00000000000000000000"/>
    <w:charset w:val="00"/>
    <w:family w:val="modern"/>
    <w:notTrueType/>
    <w:pitch w:val="default"/>
    <w:sig w:usb0="00000003" w:usb1="00000000" w:usb2="00000000" w:usb3="00000000" w:csb0="00000001" w:csb1="00000000"/>
  </w:font>
  <w:font w:name="Avant Garde">
    <w:altName w:val="Century 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17DF" w:rsidRPr="00CD1494" w:rsidRDefault="006117DF" w:rsidP="006117DF">
    <w:pPr>
      <w:pStyle w:val="Footer"/>
      <w:pBdr>
        <w:top w:val="thinThickSmallGap" w:sz="24" w:space="1" w:color="622423"/>
      </w:pBdr>
      <w:tabs>
        <w:tab w:val="clear" w:pos="4153"/>
        <w:tab w:val="clear" w:pos="8306"/>
        <w:tab w:val="right" w:pos="8669"/>
      </w:tabs>
      <w:rPr>
        <w:rFonts w:ascii="Calibri Light" w:hAnsi="Calibri Light"/>
        <w:szCs w:val="22"/>
      </w:rPr>
    </w:pPr>
    <w:r w:rsidRPr="00CD1494">
      <w:rPr>
        <w:rFonts w:ascii="Calibri Light" w:hAnsi="Calibri Light"/>
        <w:szCs w:val="22"/>
      </w:rPr>
      <w:t xml:space="preserve">Wallace Consulting – </w:t>
    </w:r>
    <w:r w:rsidR="00890175" w:rsidRPr="00CD1494">
      <w:rPr>
        <w:rFonts w:ascii="Calibri Light" w:hAnsi="Calibri Light"/>
        <w:szCs w:val="22"/>
      </w:rPr>
      <w:t>Building Peace through the Arts</w:t>
    </w:r>
    <w:r w:rsidR="002C200D">
      <w:rPr>
        <w:rFonts w:ascii="Calibri Light" w:hAnsi="Calibri Light"/>
        <w:szCs w:val="22"/>
      </w:rPr>
      <w:t xml:space="preserve"> Programme – Final </w:t>
    </w:r>
    <w:r w:rsidR="00890175" w:rsidRPr="00CD1494">
      <w:rPr>
        <w:rFonts w:ascii="Calibri Light" w:hAnsi="Calibri Light"/>
        <w:szCs w:val="22"/>
      </w:rPr>
      <w:t>Briefing</w:t>
    </w:r>
    <w:r w:rsidRPr="00CD1494">
      <w:rPr>
        <w:rFonts w:ascii="Calibri Light" w:hAnsi="Calibri Light"/>
        <w:szCs w:val="22"/>
      </w:rPr>
      <w:tab/>
      <w:t xml:space="preserve">Page </w:t>
    </w:r>
    <w:r w:rsidRPr="00CD1494">
      <w:rPr>
        <w:rFonts w:ascii="Calibri Light" w:hAnsi="Calibri Light"/>
        <w:szCs w:val="22"/>
      </w:rPr>
      <w:fldChar w:fldCharType="begin"/>
    </w:r>
    <w:r w:rsidRPr="00CD1494">
      <w:rPr>
        <w:rFonts w:ascii="Calibri Light" w:hAnsi="Calibri Light"/>
        <w:szCs w:val="22"/>
      </w:rPr>
      <w:instrText xml:space="preserve"> PAGE   \* MERGEFORMAT </w:instrText>
    </w:r>
    <w:r w:rsidRPr="00CD1494">
      <w:rPr>
        <w:rFonts w:ascii="Calibri Light" w:hAnsi="Calibri Light"/>
        <w:szCs w:val="22"/>
      </w:rPr>
      <w:fldChar w:fldCharType="separate"/>
    </w:r>
    <w:r w:rsidR="00EE0DD8">
      <w:rPr>
        <w:rFonts w:ascii="Calibri Light" w:hAnsi="Calibri Light"/>
        <w:noProof/>
        <w:szCs w:val="22"/>
      </w:rPr>
      <w:t>1</w:t>
    </w:r>
    <w:r w:rsidRPr="00CD1494">
      <w:rPr>
        <w:rFonts w:ascii="Calibri Light" w:hAnsi="Calibri Light"/>
        <w:szCs w:val="22"/>
      </w:rPr>
      <w:fldChar w:fldCharType="end"/>
    </w:r>
  </w:p>
  <w:p w:rsidR="006117DF" w:rsidRDefault="006117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599" w:rsidRDefault="001D7599" w:rsidP="00D43262">
      <w:r>
        <w:separator/>
      </w:r>
    </w:p>
  </w:footnote>
  <w:footnote w:type="continuationSeparator" w:id="0">
    <w:p w:rsidR="001D7599" w:rsidRDefault="001D7599" w:rsidP="00D43262">
      <w:r>
        <w:continuationSeparator/>
      </w:r>
    </w:p>
  </w:footnote>
  <w:footnote w:id="1">
    <w:p w:rsidR="00216E54" w:rsidRDefault="00216E54" w:rsidP="00216E54">
      <w:pPr>
        <w:pStyle w:val="FootnoteText"/>
        <w:spacing w:after="0"/>
      </w:pPr>
      <w:r>
        <w:rPr>
          <w:rStyle w:val="FootnoteReference"/>
        </w:rPr>
        <w:footnoteRef/>
      </w:r>
      <w:r>
        <w:t xml:space="preserve"> </w:t>
      </w:r>
      <w:r w:rsidRPr="00246BE9">
        <w:rPr>
          <w:rFonts w:ascii="Calibri Light" w:hAnsi="Calibri Light" w:cs="Tahoma"/>
          <w:sz w:val="16"/>
          <w:szCs w:val="16"/>
        </w:rPr>
        <w:t xml:space="preserve">Representatives from the Arts Council, </w:t>
      </w:r>
      <w:r w:rsidRPr="00246BE9">
        <w:rPr>
          <w:rFonts w:ascii="Calibri Light" w:hAnsi="Calibri Light" w:cs="Arial"/>
          <w:sz w:val="16"/>
          <w:szCs w:val="16"/>
        </w:rPr>
        <w:t>IFI, SEUPB, the Office of the First Minister and deputy First Minister, Northern Ireland Housing Executive, Department of Social Development, Rural Community Network, NI Community Relations Council, the Association of Local Authority Arts Officers and the</w:t>
      </w:r>
      <w:r w:rsidRPr="00246BE9">
        <w:rPr>
          <w:rFonts w:ascii="Calibri Light" w:hAnsi="Calibri Light" w:cs="Tahoma"/>
          <w:sz w:val="16"/>
          <w:szCs w:val="16"/>
        </w:rPr>
        <w:t xml:space="preserve"> Institute for Conflict Research (ICR).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7F91" w:rsidRDefault="00167F91" w:rsidP="00167F91">
    <w:pPr>
      <w:pStyle w:val="DTHeading1Rep"/>
      <w:tabs>
        <w:tab w:val="clear" w:pos="851"/>
        <w:tab w:val="left" w:pos="709"/>
      </w:tabs>
      <w:spacing w:after="0" w:line="240" w:lineRule="auto"/>
      <w:ind w:left="0" w:firstLine="0"/>
      <w:jc w:val="both"/>
      <w:rPr>
        <w:rFonts w:ascii="Tahoma" w:hAnsi="Tahoma" w:cs="Tahoma"/>
        <w:color w:val="632423"/>
        <w:sz w:val="32"/>
        <w:szCs w:val="32"/>
      </w:rPr>
    </w:pPr>
    <w:r>
      <w:rPr>
        <w:rFonts w:ascii="Tahoma" w:hAnsi="Tahoma" w:cs="Tahoma"/>
        <w:color w:val="632423"/>
        <w:sz w:val="32"/>
        <w:szCs w:val="32"/>
      </w:rPr>
      <w:t>Building Peace through the Arts: Re-Imaging Communities Programme</w:t>
    </w:r>
  </w:p>
  <w:p w:rsidR="00004DB1" w:rsidRDefault="00C11BF8">
    <w:pPr>
      <w:pStyle w:val="Header"/>
    </w:pPr>
    <w:r>
      <w:rPr>
        <w:rFonts w:ascii="Cambria" w:hAnsi="Cambria"/>
        <w:sz w:val="36"/>
        <w:szCs w:val="36"/>
      </w:rPr>
      <w:tab/>
    </w:r>
    <w:r>
      <w:rPr>
        <w:rFonts w:ascii="Cambria" w:hAnsi="Cambria"/>
        <w:sz w:val="36"/>
        <w:szCs w:val="3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3039"/>
      </v:shape>
    </w:pict>
  </w:numPicBullet>
  <w:abstractNum w:abstractNumId="0">
    <w:nsid w:val="042F2584"/>
    <w:multiLevelType w:val="hybridMultilevel"/>
    <w:tmpl w:val="C95413AA"/>
    <w:lvl w:ilvl="0" w:tplc="08090005">
      <w:start w:val="1"/>
      <w:numFmt w:val="bullet"/>
      <w:lvlText w:val=""/>
      <w:lvlJc w:val="left"/>
      <w:pPr>
        <w:ind w:left="2149" w:hanging="360"/>
      </w:pPr>
      <w:rPr>
        <w:rFonts w:ascii="Wingdings" w:hAnsi="Wingdings" w:hint="default"/>
      </w:rPr>
    </w:lvl>
    <w:lvl w:ilvl="1" w:tplc="08090003" w:tentative="1">
      <w:start w:val="1"/>
      <w:numFmt w:val="bullet"/>
      <w:lvlText w:val="o"/>
      <w:lvlJc w:val="left"/>
      <w:pPr>
        <w:ind w:left="2869" w:hanging="360"/>
      </w:pPr>
      <w:rPr>
        <w:rFonts w:ascii="Courier New" w:hAnsi="Courier New" w:cs="Courier New" w:hint="default"/>
      </w:rPr>
    </w:lvl>
    <w:lvl w:ilvl="2" w:tplc="08090005" w:tentative="1">
      <w:start w:val="1"/>
      <w:numFmt w:val="bullet"/>
      <w:lvlText w:val=""/>
      <w:lvlJc w:val="left"/>
      <w:pPr>
        <w:ind w:left="3589" w:hanging="360"/>
      </w:pPr>
      <w:rPr>
        <w:rFonts w:ascii="Wingdings" w:hAnsi="Wingdings" w:hint="default"/>
      </w:rPr>
    </w:lvl>
    <w:lvl w:ilvl="3" w:tplc="08090001" w:tentative="1">
      <w:start w:val="1"/>
      <w:numFmt w:val="bullet"/>
      <w:lvlText w:val=""/>
      <w:lvlJc w:val="left"/>
      <w:pPr>
        <w:ind w:left="4309" w:hanging="360"/>
      </w:pPr>
      <w:rPr>
        <w:rFonts w:ascii="Symbol" w:hAnsi="Symbol" w:hint="default"/>
      </w:rPr>
    </w:lvl>
    <w:lvl w:ilvl="4" w:tplc="08090003" w:tentative="1">
      <w:start w:val="1"/>
      <w:numFmt w:val="bullet"/>
      <w:lvlText w:val="o"/>
      <w:lvlJc w:val="left"/>
      <w:pPr>
        <w:ind w:left="5029" w:hanging="360"/>
      </w:pPr>
      <w:rPr>
        <w:rFonts w:ascii="Courier New" w:hAnsi="Courier New" w:cs="Courier New" w:hint="default"/>
      </w:rPr>
    </w:lvl>
    <w:lvl w:ilvl="5" w:tplc="08090005" w:tentative="1">
      <w:start w:val="1"/>
      <w:numFmt w:val="bullet"/>
      <w:lvlText w:val=""/>
      <w:lvlJc w:val="left"/>
      <w:pPr>
        <w:ind w:left="5749" w:hanging="360"/>
      </w:pPr>
      <w:rPr>
        <w:rFonts w:ascii="Wingdings" w:hAnsi="Wingdings" w:hint="default"/>
      </w:rPr>
    </w:lvl>
    <w:lvl w:ilvl="6" w:tplc="08090001" w:tentative="1">
      <w:start w:val="1"/>
      <w:numFmt w:val="bullet"/>
      <w:lvlText w:val=""/>
      <w:lvlJc w:val="left"/>
      <w:pPr>
        <w:ind w:left="6469" w:hanging="360"/>
      </w:pPr>
      <w:rPr>
        <w:rFonts w:ascii="Symbol" w:hAnsi="Symbol" w:hint="default"/>
      </w:rPr>
    </w:lvl>
    <w:lvl w:ilvl="7" w:tplc="08090003" w:tentative="1">
      <w:start w:val="1"/>
      <w:numFmt w:val="bullet"/>
      <w:lvlText w:val="o"/>
      <w:lvlJc w:val="left"/>
      <w:pPr>
        <w:ind w:left="7189" w:hanging="360"/>
      </w:pPr>
      <w:rPr>
        <w:rFonts w:ascii="Courier New" w:hAnsi="Courier New" w:cs="Courier New" w:hint="default"/>
      </w:rPr>
    </w:lvl>
    <w:lvl w:ilvl="8" w:tplc="08090005" w:tentative="1">
      <w:start w:val="1"/>
      <w:numFmt w:val="bullet"/>
      <w:lvlText w:val=""/>
      <w:lvlJc w:val="left"/>
      <w:pPr>
        <w:ind w:left="7909" w:hanging="360"/>
      </w:pPr>
      <w:rPr>
        <w:rFonts w:ascii="Wingdings" w:hAnsi="Wingdings" w:hint="default"/>
      </w:rPr>
    </w:lvl>
  </w:abstractNum>
  <w:abstractNum w:abstractNumId="1">
    <w:nsid w:val="05F07023"/>
    <w:multiLevelType w:val="hybridMultilevel"/>
    <w:tmpl w:val="A0322DB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nsid w:val="06FE75D0"/>
    <w:multiLevelType w:val="hybridMultilevel"/>
    <w:tmpl w:val="1B1E900C"/>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nsid w:val="08D9231E"/>
    <w:multiLevelType w:val="hybridMultilevel"/>
    <w:tmpl w:val="D8E8ED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980B07"/>
    <w:multiLevelType w:val="hybridMultilevel"/>
    <w:tmpl w:val="887EB42E"/>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nsid w:val="0B514234"/>
    <w:multiLevelType w:val="hybridMultilevel"/>
    <w:tmpl w:val="2000FC2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C386DA3"/>
    <w:multiLevelType w:val="hybridMultilevel"/>
    <w:tmpl w:val="B9DCBBA6"/>
    <w:lvl w:ilvl="0" w:tplc="08090005">
      <w:start w:val="1"/>
      <w:numFmt w:val="bullet"/>
      <w:lvlText w:val=""/>
      <w:lvlJc w:val="left"/>
      <w:pPr>
        <w:ind w:left="2138" w:hanging="360"/>
      </w:pPr>
      <w:rPr>
        <w:rFonts w:ascii="Wingdings" w:hAnsi="Wingdings"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7">
    <w:nsid w:val="0D9F2C84"/>
    <w:multiLevelType w:val="hybridMultilevel"/>
    <w:tmpl w:val="DC6CC0F8"/>
    <w:lvl w:ilvl="0" w:tplc="973C86CA">
      <w:start w:val="1"/>
      <w:numFmt w:val="bullet"/>
      <w:lvlText w:val="•"/>
      <w:lvlJc w:val="left"/>
      <w:pPr>
        <w:tabs>
          <w:tab w:val="num" w:pos="720"/>
        </w:tabs>
        <w:ind w:left="720" w:hanging="360"/>
      </w:pPr>
      <w:rPr>
        <w:rFonts w:ascii="Times New Roman" w:hAnsi="Times New Roman" w:hint="default"/>
      </w:rPr>
    </w:lvl>
    <w:lvl w:ilvl="1" w:tplc="96D03838" w:tentative="1">
      <w:start w:val="1"/>
      <w:numFmt w:val="bullet"/>
      <w:lvlText w:val="•"/>
      <w:lvlJc w:val="left"/>
      <w:pPr>
        <w:tabs>
          <w:tab w:val="num" w:pos="1440"/>
        </w:tabs>
        <w:ind w:left="1440" w:hanging="360"/>
      </w:pPr>
      <w:rPr>
        <w:rFonts w:ascii="Times New Roman" w:hAnsi="Times New Roman" w:hint="default"/>
      </w:rPr>
    </w:lvl>
    <w:lvl w:ilvl="2" w:tplc="08DEA226" w:tentative="1">
      <w:start w:val="1"/>
      <w:numFmt w:val="bullet"/>
      <w:lvlText w:val="•"/>
      <w:lvlJc w:val="left"/>
      <w:pPr>
        <w:tabs>
          <w:tab w:val="num" w:pos="2160"/>
        </w:tabs>
        <w:ind w:left="2160" w:hanging="360"/>
      </w:pPr>
      <w:rPr>
        <w:rFonts w:ascii="Times New Roman" w:hAnsi="Times New Roman" w:hint="default"/>
      </w:rPr>
    </w:lvl>
    <w:lvl w:ilvl="3" w:tplc="3B1E7540" w:tentative="1">
      <w:start w:val="1"/>
      <w:numFmt w:val="bullet"/>
      <w:lvlText w:val="•"/>
      <w:lvlJc w:val="left"/>
      <w:pPr>
        <w:tabs>
          <w:tab w:val="num" w:pos="2880"/>
        </w:tabs>
        <w:ind w:left="2880" w:hanging="360"/>
      </w:pPr>
      <w:rPr>
        <w:rFonts w:ascii="Times New Roman" w:hAnsi="Times New Roman" w:hint="default"/>
      </w:rPr>
    </w:lvl>
    <w:lvl w:ilvl="4" w:tplc="85688822" w:tentative="1">
      <w:start w:val="1"/>
      <w:numFmt w:val="bullet"/>
      <w:lvlText w:val="•"/>
      <w:lvlJc w:val="left"/>
      <w:pPr>
        <w:tabs>
          <w:tab w:val="num" w:pos="3600"/>
        </w:tabs>
        <w:ind w:left="3600" w:hanging="360"/>
      </w:pPr>
      <w:rPr>
        <w:rFonts w:ascii="Times New Roman" w:hAnsi="Times New Roman" w:hint="default"/>
      </w:rPr>
    </w:lvl>
    <w:lvl w:ilvl="5" w:tplc="E556A7E4" w:tentative="1">
      <w:start w:val="1"/>
      <w:numFmt w:val="bullet"/>
      <w:lvlText w:val="•"/>
      <w:lvlJc w:val="left"/>
      <w:pPr>
        <w:tabs>
          <w:tab w:val="num" w:pos="4320"/>
        </w:tabs>
        <w:ind w:left="4320" w:hanging="360"/>
      </w:pPr>
      <w:rPr>
        <w:rFonts w:ascii="Times New Roman" w:hAnsi="Times New Roman" w:hint="default"/>
      </w:rPr>
    </w:lvl>
    <w:lvl w:ilvl="6" w:tplc="5D4A4338" w:tentative="1">
      <w:start w:val="1"/>
      <w:numFmt w:val="bullet"/>
      <w:lvlText w:val="•"/>
      <w:lvlJc w:val="left"/>
      <w:pPr>
        <w:tabs>
          <w:tab w:val="num" w:pos="5040"/>
        </w:tabs>
        <w:ind w:left="5040" w:hanging="360"/>
      </w:pPr>
      <w:rPr>
        <w:rFonts w:ascii="Times New Roman" w:hAnsi="Times New Roman" w:hint="default"/>
      </w:rPr>
    </w:lvl>
    <w:lvl w:ilvl="7" w:tplc="444C8FC6" w:tentative="1">
      <w:start w:val="1"/>
      <w:numFmt w:val="bullet"/>
      <w:lvlText w:val="•"/>
      <w:lvlJc w:val="left"/>
      <w:pPr>
        <w:tabs>
          <w:tab w:val="num" w:pos="5760"/>
        </w:tabs>
        <w:ind w:left="5760" w:hanging="360"/>
      </w:pPr>
      <w:rPr>
        <w:rFonts w:ascii="Times New Roman" w:hAnsi="Times New Roman" w:hint="default"/>
      </w:rPr>
    </w:lvl>
    <w:lvl w:ilvl="8" w:tplc="0A747548" w:tentative="1">
      <w:start w:val="1"/>
      <w:numFmt w:val="bullet"/>
      <w:lvlText w:val="•"/>
      <w:lvlJc w:val="left"/>
      <w:pPr>
        <w:tabs>
          <w:tab w:val="num" w:pos="6480"/>
        </w:tabs>
        <w:ind w:left="6480" w:hanging="360"/>
      </w:pPr>
      <w:rPr>
        <w:rFonts w:ascii="Times New Roman" w:hAnsi="Times New Roman" w:hint="default"/>
      </w:rPr>
    </w:lvl>
  </w:abstractNum>
  <w:abstractNum w:abstractNumId="8">
    <w:nsid w:val="0F8A4617"/>
    <w:multiLevelType w:val="hybridMultilevel"/>
    <w:tmpl w:val="254C3FE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nsid w:val="0F957DC8"/>
    <w:multiLevelType w:val="multilevel"/>
    <w:tmpl w:val="80F25E36"/>
    <w:lvl w:ilvl="0">
      <w:start w:val="9"/>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10">
    <w:nsid w:val="10082F80"/>
    <w:multiLevelType w:val="hybridMultilevel"/>
    <w:tmpl w:val="47086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0194042"/>
    <w:multiLevelType w:val="hybridMultilevel"/>
    <w:tmpl w:val="C02E164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17107F1E"/>
    <w:multiLevelType w:val="hybridMultilevel"/>
    <w:tmpl w:val="361ACF20"/>
    <w:lvl w:ilvl="0" w:tplc="08090005">
      <w:start w:val="1"/>
      <w:numFmt w:val="bullet"/>
      <w:lvlText w:val=""/>
      <w:lvlJc w:val="left"/>
      <w:pPr>
        <w:ind w:left="1429" w:hanging="360"/>
      </w:pPr>
      <w:rPr>
        <w:rFonts w:ascii="Wingdings" w:hAnsi="Wingdings" w:hint="default"/>
      </w:rPr>
    </w:lvl>
    <w:lvl w:ilvl="1" w:tplc="A8122F7A">
      <w:numFmt w:val="bullet"/>
      <w:lvlText w:val="•"/>
      <w:lvlJc w:val="left"/>
      <w:pPr>
        <w:ind w:left="2299" w:hanging="510"/>
      </w:pPr>
      <w:rPr>
        <w:rFonts w:ascii="Tahoma" w:eastAsia="Times New Roman" w:hAnsi="Tahoma" w:cs="Tahoma"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nsid w:val="17AA1672"/>
    <w:multiLevelType w:val="hybridMultilevel"/>
    <w:tmpl w:val="C82029CC"/>
    <w:lvl w:ilvl="0" w:tplc="C95EA6A6">
      <w:start w:val="1"/>
      <w:numFmt w:val="bullet"/>
      <w:lvlText w:val=""/>
      <w:lvlJc w:val="left"/>
      <w:pPr>
        <w:ind w:left="720" w:hanging="360"/>
      </w:pPr>
      <w:rPr>
        <w:rFonts w:ascii="Wingdings" w:hAnsi="Wingdings" w:hint="default"/>
        <w:color w:val="632423"/>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8E840EA"/>
    <w:multiLevelType w:val="hybridMultilevel"/>
    <w:tmpl w:val="0C4E5336"/>
    <w:lvl w:ilvl="0" w:tplc="D1AC6140">
      <w:start w:val="1"/>
      <w:numFmt w:val="bullet"/>
      <w:lvlText w:val="•"/>
      <w:lvlJc w:val="left"/>
      <w:pPr>
        <w:tabs>
          <w:tab w:val="num" w:pos="720"/>
        </w:tabs>
        <w:ind w:left="720" w:hanging="360"/>
      </w:pPr>
      <w:rPr>
        <w:rFonts w:ascii="Times New Roman" w:hAnsi="Times New Roman" w:hint="default"/>
      </w:rPr>
    </w:lvl>
    <w:lvl w:ilvl="1" w:tplc="29527F6C" w:tentative="1">
      <w:start w:val="1"/>
      <w:numFmt w:val="bullet"/>
      <w:lvlText w:val="•"/>
      <w:lvlJc w:val="left"/>
      <w:pPr>
        <w:tabs>
          <w:tab w:val="num" w:pos="1440"/>
        </w:tabs>
        <w:ind w:left="1440" w:hanging="360"/>
      </w:pPr>
      <w:rPr>
        <w:rFonts w:ascii="Times New Roman" w:hAnsi="Times New Roman" w:hint="default"/>
      </w:rPr>
    </w:lvl>
    <w:lvl w:ilvl="2" w:tplc="EBB87FF0" w:tentative="1">
      <w:start w:val="1"/>
      <w:numFmt w:val="bullet"/>
      <w:lvlText w:val="•"/>
      <w:lvlJc w:val="left"/>
      <w:pPr>
        <w:tabs>
          <w:tab w:val="num" w:pos="2160"/>
        </w:tabs>
        <w:ind w:left="2160" w:hanging="360"/>
      </w:pPr>
      <w:rPr>
        <w:rFonts w:ascii="Times New Roman" w:hAnsi="Times New Roman" w:hint="default"/>
      </w:rPr>
    </w:lvl>
    <w:lvl w:ilvl="3" w:tplc="A65C8A40" w:tentative="1">
      <w:start w:val="1"/>
      <w:numFmt w:val="bullet"/>
      <w:lvlText w:val="•"/>
      <w:lvlJc w:val="left"/>
      <w:pPr>
        <w:tabs>
          <w:tab w:val="num" w:pos="2880"/>
        </w:tabs>
        <w:ind w:left="2880" w:hanging="360"/>
      </w:pPr>
      <w:rPr>
        <w:rFonts w:ascii="Times New Roman" w:hAnsi="Times New Roman" w:hint="default"/>
      </w:rPr>
    </w:lvl>
    <w:lvl w:ilvl="4" w:tplc="5F12BD30" w:tentative="1">
      <w:start w:val="1"/>
      <w:numFmt w:val="bullet"/>
      <w:lvlText w:val="•"/>
      <w:lvlJc w:val="left"/>
      <w:pPr>
        <w:tabs>
          <w:tab w:val="num" w:pos="3600"/>
        </w:tabs>
        <w:ind w:left="3600" w:hanging="360"/>
      </w:pPr>
      <w:rPr>
        <w:rFonts w:ascii="Times New Roman" w:hAnsi="Times New Roman" w:hint="default"/>
      </w:rPr>
    </w:lvl>
    <w:lvl w:ilvl="5" w:tplc="73E82624" w:tentative="1">
      <w:start w:val="1"/>
      <w:numFmt w:val="bullet"/>
      <w:lvlText w:val="•"/>
      <w:lvlJc w:val="left"/>
      <w:pPr>
        <w:tabs>
          <w:tab w:val="num" w:pos="4320"/>
        </w:tabs>
        <w:ind w:left="4320" w:hanging="360"/>
      </w:pPr>
      <w:rPr>
        <w:rFonts w:ascii="Times New Roman" w:hAnsi="Times New Roman" w:hint="default"/>
      </w:rPr>
    </w:lvl>
    <w:lvl w:ilvl="6" w:tplc="88C46612" w:tentative="1">
      <w:start w:val="1"/>
      <w:numFmt w:val="bullet"/>
      <w:lvlText w:val="•"/>
      <w:lvlJc w:val="left"/>
      <w:pPr>
        <w:tabs>
          <w:tab w:val="num" w:pos="5040"/>
        </w:tabs>
        <w:ind w:left="5040" w:hanging="360"/>
      </w:pPr>
      <w:rPr>
        <w:rFonts w:ascii="Times New Roman" w:hAnsi="Times New Roman" w:hint="default"/>
      </w:rPr>
    </w:lvl>
    <w:lvl w:ilvl="7" w:tplc="348C6186" w:tentative="1">
      <w:start w:val="1"/>
      <w:numFmt w:val="bullet"/>
      <w:lvlText w:val="•"/>
      <w:lvlJc w:val="left"/>
      <w:pPr>
        <w:tabs>
          <w:tab w:val="num" w:pos="5760"/>
        </w:tabs>
        <w:ind w:left="5760" w:hanging="360"/>
      </w:pPr>
      <w:rPr>
        <w:rFonts w:ascii="Times New Roman" w:hAnsi="Times New Roman" w:hint="default"/>
      </w:rPr>
    </w:lvl>
    <w:lvl w:ilvl="8" w:tplc="B616E85C" w:tentative="1">
      <w:start w:val="1"/>
      <w:numFmt w:val="bullet"/>
      <w:lvlText w:val="•"/>
      <w:lvlJc w:val="left"/>
      <w:pPr>
        <w:tabs>
          <w:tab w:val="num" w:pos="6480"/>
        </w:tabs>
        <w:ind w:left="6480" w:hanging="360"/>
      </w:pPr>
      <w:rPr>
        <w:rFonts w:ascii="Times New Roman" w:hAnsi="Times New Roman" w:hint="default"/>
      </w:rPr>
    </w:lvl>
  </w:abstractNum>
  <w:abstractNum w:abstractNumId="15">
    <w:nsid w:val="19FE4FD0"/>
    <w:multiLevelType w:val="hybridMultilevel"/>
    <w:tmpl w:val="4184B08C"/>
    <w:lvl w:ilvl="0" w:tplc="98440F42">
      <w:start w:val="1"/>
      <w:numFmt w:val="bullet"/>
      <w:lvlText w:val="•"/>
      <w:lvlJc w:val="left"/>
      <w:pPr>
        <w:tabs>
          <w:tab w:val="num" w:pos="720"/>
        </w:tabs>
        <w:ind w:left="720" w:hanging="360"/>
      </w:pPr>
      <w:rPr>
        <w:rFonts w:ascii="Times New Roman" w:hAnsi="Times New Roman" w:hint="default"/>
      </w:rPr>
    </w:lvl>
    <w:lvl w:ilvl="1" w:tplc="C930F564" w:tentative="1">
      <w:start w:val="1"/>
      <w:numFmt w:val="bullet"/>
      <w:lvlText w:val="•"/>
      <w:lvlJc w:val="left"/>
      <w:pPr>
        <w:tabs>
          <w:tab w:val="num" w:pos="1440"/>
        </w:tabs>
        <w:ind w:left="1440" w:hanging="360"/>
      </w:pPr>
      <w:rPr>
        <w:rFonts w:ascii="Times New Roman" w:hAnsi="Times New Roman" w:hint="default"/>
      </w:rPr>
    </w:lvl>
    <w:lvl w:ilvl="2" w:tplc="C172D48A" w:tentative="1">
      <w:start w:val="1"/>
      <w:numFmt w:val="bullet"/>
      <w:lvlText w:val="•"/>
      <w:lvlJc w:val="left"/>
      <w:pPr>
        <w:tabs>
          <w:tab w:val="num" w:pos="2160"/>
        </w:tabs>
        <w:ind w:left="2160" w:hanging="360"/>
      </w:pPr>
      <w:rPr>
        <w:rFonts w:ascii="Times New Roman" w:hAnsi="Times New Roman" w:hint="default"/>
      </w:rPr>
    </w:lvl>
    <w:lvl w:ilvl="3" w:tplc="2E6C50C8" w:tentative="1">
      <w:start w:val="1"/>
      <w:numFmt w:val="bullet"/>
      <w:lvlText w:val="•"/>
      <w:lvlJc w:val="left"/>
      <w:pPr>
        <w:tabs>
          <w:tab w:val="num" w:pos="2880"/>
        </w:tabs>
        <w:ind w:left="2880" w:hanging="360"/>
      </w:pPr>
      <w:rPr>
        <w:rFonts w:ascii="Times New Roman" w:hAnsi="Times New Roman" w:hint="default"/>
      </w:rPr>
    </w:lvl>
    <w:lvl w:ilvl="4" w:tplc="73F857AA" w:tentative="1">
      <w:start w:val="1"/>
      <w:numFmt w:val="bullet"/>
      <w:lvlText w:val="•"/>
      <w:lvlJc w:val="left"/>
      <w:pPr>
        <w:tabs>
          <w:tab w:val="num" w:pos="3600"/>
        </w:tabs>
        <w:ind w:left="3600" w:hanging="360"/>
      </w:pPr>
      <w:rPr>
        <w:rFonts w:ascii="Times New Roman" w:hAnsi="Times New Roman" w:hint="default"/>
      </w:rPr>
    </w:lvl>
    <w:lvl w:ilvl="5" w:tplc="A29242D2" w:tentative="1">
      <w:start w:val="1"/>
      <w:numFmt w:val="bullet"/>
      <w:lvlText w:val="•"/>
      <w:lvlJc w:val="left"/>
      <w:pPr>
        <w:tabs>
          <w:tab w:val="num" w:pos="4320"/>
        </w:tabs>
        <w:ind w:left="4320" w:hanging="360"/>
      </w:pPr>
      <w:rPr>
        <w:rFonts w:ascii="Times New Roman" w:hAnsi="Times New Roman" w:hint="default"/>
      </w:rPr>
    </w:lvl>
    <w:lvl w:ilvl="6" w:tplc="00B0C3B8" w:tentative="1">
      <w:start w:val="1"/>
      <w:numFmt w:val="bullet"/>
      <w:lvlText w:val="•"/>
      <w:lvlJc w:val="left"/>
      <w:pPr>
        <w:tabs>
          <w:tab w:val="num" w:pos="5040"/>
        </w:tabs>
        <w:ind w:left="5040" w:hanging="360"/>
      </w:pPr>
      <w:rPr>
        <w:rFonts w:ascii="Times New Roman" w:hAnsi="Times New Roman" w:hint="default"/>
      </w:rPr>
    </w:lvl>
    <w:lvl w:ilvl="7" w:tplc="00B20C54" w:tentative="1">
      <w:start w:val="1"/>
      <w:numFmt w:val="bullet"/>
      <w:lvlText w:val="•"/>
      <w:lvlJc w:val="left"/>
      <w:pPr>
        <w:tabs>
          <w:tab w:val="num" w:pos="5760"/>
        </w:tabs>
        <w:ind w:left="5760" w:hanging="360"/>
      </w:pPr>
      <w:rPr>
        <w:rFonts w:ascii="Times New Roman" w:hAnsi="Times New Roman" w:hint="default"/>
      </w:rPr>
    </w:lvl>
    <w:lvl w:ilvl="8" w:tplc="592EBAA0" w:tentative="1">
      <w:start w:val="1"/>
      <w:numFmt w:val="bullet"/>
      <w:lvlText w:val="•"/>
      <w:lvlJc w:val="left"/>
      <w:pPr>
        <w:tabs>
          <w:tab w:val="num" w:pos="6480"/>
        </w:tabs>
        <w:ind w:left="6480" w:hanging="360"/>
      </w:pPr>
      <w:rPr>
        <w:rFonts w:ascii="Times New Roman" w:hAnsi="Times New Roman" w:hint="default"/>
      </w:rPr>
    </w:lvl>
  </w:abstractNum>
  <w:abstractNum w:abstractNumId="16">
    <w:nsid w:val="1E474808"/>
    <w:multiLevelType w:val="hybridMultilevel"/>
    <w:tmpl w:val="FD2E9938"/>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nsid w:val="20BE5DFA"/>
    <w:multiLevelType w:val="hybridMultilevel"/>
    <w:tmpl w:val="00B46554"/>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8">
    <w:nsid w:val="27040C8B"/>
    <w:multiLevelType w:val="hybridMultilevel"/>
    <w:tmpl w:val="B58C7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89F032D"/>
    <w:multiLevelType w:val="hybridMultilevel"/>
    <w:tmpl w:val="22A0C25C"/>
    <w:lvl w:ilvl="0" w:tplc="F54C2244">
      <w:start w:val="1"/>
      <w:numFmt w:val="bullet"/>
      <w:lvlText w:val="•"/>
      <w:lvlJc w:val="left"/>
      <w:pPr>
        <w:tabs>
          <w:tab w:val="num" w:pos="720"/>
        </w:tabs>
        <w:ind w:left="720" w:hanging="360"/>
      </w:pPr>
      <w:rPr>
        <w:rFonts w:ascii="Times New Roman" w:hAnsi="Times New Roman" w:hint="default"/>
      </w:rPr>
    </w:lvl>
    <w:lvl w:ilvl="1" w:tplc="E6C0D7B2" w:tentative="1">
      <w:start w:val="1"/>
      <w:numFmt w:val="bullet"/>
      <w:lvlText w:val="•"/>
      <w:lvlJc w:val="left"/>
      <w:pPr>
        <w:tabs>
          <w:tab w:val="num" w:pos="1440"/>
        </w:tabs>
        <w:ind w:left="1440" w:hanging="360"/>
      </w:pPr>
      <w:rPr>
        <w:rFonts w:ascii="Times New Roman" w:hAnsi="Times New Roman" w:hint="default"/>
      </w:rPr>
    </w:lvl>
    <w:lvl w:ilvl="2" w:tplc="5A0275BA" w:tentative="1">
      <w:start w:val="1"/>
      <w:numFmt w:val="bullet"/>
      <w:lvlText w:val="•"/>
      <w:lvlJc w:val="left"/>
      <w:pPr>
        <w:tabs>
          <w:tab w:val="num" w:pos="2160"/>
        </w:tabs>
        <w:ind w:left="2160" w:hanging="360"/>
      </w:pPr>
      <w:rPr>
        <w:rFonts w:ascii="Times New Roman" w:hAnsi="Times New Roman" w:hint="default"/>
      </w:rPr>
    </w:lvl>
    <w:lvl w:ilvl="3" w:tplc="FC6C894A" w:tentative="1">
      <w:start w:val="1"/>
      <w:numFmt w:val="bullet"/>
      <w:lvlText w:val="•"/>
      <w:lvlJc w:val="left"/>
      <w:pPr>
        <w:tabs>
          <w:tab w:val="num" w:pos="2880"/>
        </w:tabs>
        <w:ind w:left="2880" w:hanging="360"/>
      </w:pPr>
      <w:rPr>
        <w:rFonts w:ascii="Times New Roman" w:hAnsi="Times New Roman" w:hint="default"/>
      </w:rPr>
    </w:lvl>
    <w:lvl w:ilvl="4" w:tplc="5B5E898A" w:tentative="1">
      <w:start w:val="1"/>
      <w:numFmt w:val="bullet"/>
      <w:lvlText w:val="•"/>
      <w:lvlJc w:val="left"/>
      <w:pPr>
        <w:tabs>
          <w:tab w:val="num" w:pos="3600"/>
        </w:tabs>
        <w:ind w:left="3600" w:hanging="360"/>
      </w:pPr>
      <w:rPr>
        <w:rFonts w:ascii="Times New Roman" w:hAnsi="Times New Roman" w:hint="default"/>
      </w:rPr>
    </w:lvl>
    <w:lvl w:ilvl="5" w:tplc="F996A4C8" w:tentative="1">
      <w:start w:val="1"/>
      <w:numFmt w:val="bullet"/>
      <w:lvlText w:val="•"/>
      <w:lvlJc w:val="left"/>
      <w:pPr>
        <w:tabs>
          <w:tab w:val="num" w:pos="4320"/>
        </w:tabs>
        <w:ind w:left="4320" w:hanging="360"/>
      </w:pPr>
      <w:rPr>
        <w:rFonts w:ascii="Times New Roman" w:hAnsi="Times New Roman" w:hint="default"/>
      </w:rPr>
    </w:lvl>
    <w:lvl w:ilvl="6" w:tplc="2D604924" w:tentative="1">
      <w:start w:val="1"/>
      <w:numFmt w:val="bullet"/>
      <w:lvlText w:val="•"/>
      <w:lvlJc w:val="left"/>
      <w:pPr>
        <w:tabs>
          <w:tab w:val="num" w:pos="5040"/>
        </w:tabs>
        <w:ind w:left="5040" w:hanging="360"/>
      </w:pPr>
      <w:rPr>
        <w:rFonts w:ascii="Times New Roman" w:hAnsi="Times New Roman" w:hint="default"/>
      </w:rPr>
    </w:lvl>
    <w:lvl w:ilvl="7" w:tplc="6C6E1B8A" w:tentative="1">
      <w:start w:val="1"/>
      <w:numFmt w:val="bullet"/>
      <w:lvlText w:val="•"/>
      <w:lvlJc w:val="left"/>
      <w:pPr>
        <w:tabs>
          <w:tab w:val="num" w:pos="5760"/>
        </w:tabs>
        <w:ind w:left="5760" w:hanging="360"/>
      </w:pPr>
      <w:rPr>
        <w:rFonts w:ascii="Times New Roman" w:hAnsi="Times New Roman" w:hint="default"/>
      </w:rPr>
    </w:lvl>
    <w:lvl w:ilvl="8" w:tplc="E33855B2" w:tentative="1">
      <w:start w:val="1"/>
      <w:numFmt w:val="bullet"/>
      <w:lvlText w:val="•"/>
      <w:lvlJc w:val="left"/>
      <w:pPr>
        <w:tabs>
          <w:tab w:val="num" w:pos="6480"/>
        </w:tabs>
        <w:ind w:left="6480" w:hanging="360"/>
      </w:pPr>
      <w:rPr>
        <w:rFonts w:ascii="Times New Roman" w:hAnsi="Times New Roman" w:hint="default"/>
      </w:rPr>
    </w:lvl>
  </w:abstractNum>
  <w:abstractNum w:abstractNumId="20">
    <w:nsid w:val="2AD161A0"/>
    <w:multiLevelType w:val="hybridMultilevel"/>
    <w:tmpl w:val="24B83426"/>
    <w:lvl w:ilvl="0" w:tplc="1930BB08">
      <w:start w:val="1"/>
      <w:numFmt w:val="bullet"/>
      <w:lvlText w:val=""/>
      <w:lvlJc w:val="left"/>
      <w:pPr>
        <w:ind w:left="1429" w:hanging="360"/>
      </w:pPr>
      <w:rPr>
        <w:rFonts w:ascii="Wingdings" w:hAnsi="Wingdings" w:hint="default"/>
        <w:sz w:val="20"/>
        <w:szCs w:val="20"/>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nsid w:val="2C4337FE"/>
    <w:multiLevelType w:val="hybridMultilevel"/>
    <w:tmpl w:val="A9F25DF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D5F4584"/>
    <w:multiLevelType w:val="hybridMultilevel"/>
    <w:tmpl w:val="35AA4752"/>
    <w:lvl w:ilvl="0" w:tplc="08090005">
      <w:start w:val="1"/>
      <w:numFmt w:val="bullet"/>
      <w:lvlText w:val=""/>
      <w:lvlJc w:val="left"/>
      <w:pPr>
        <w:tabs>
          <w:tab w:val="num" w:pos="360"/>
        </w:tabs>
        <w:ind w:left="360" w:hanging="360"/>
      </w:pPr>
      <w:rPr>
        <w:rFonts w:ascii="Wingdings" w:hAnsi="Wingdings" w:hint="default"/>
        <w:color w:val="auto"/>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300E33A5"/>
    <w:multiLevelType w:val="hybridMultilevel"/>
    <w:tmpl w:val="F446E202"/>
    <w:lvl w:ilvl="0" w:tplc="08090005">
      <w:start w:val="1"/>
      <w:numFmt w:val="bullet"/>
      <w:lvlText w:val=""/>
      <w:lvlJc w:val="left"/>
      <w:pPr>
        <w:ind w:left="1400" w:hanging="360"/>
      </w:pPr>
      <w:rPr>
        <w:rFonts w:ascii="Wingdings" w:hAnsi="Wingdings"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24">
    <w:nsid w:val="304D2D27"/>
    <w:multiLevelType w:val="hybridMultilevel"/>
    <w:tmpl w:val="CBC01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0DD4463"/>
    <w:multiLevelType w:val="hybridMultilevel"/>
    <w:tmpl w:val="7CF671E6"/>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nsid w:val="34F67CDC"/>
    <w:multiLevelType w:val="hybridMultilevel"/>
    <w:tmpl w:val="E19A7A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358F6582"/>
    <w:multiLevelType w:val="multilevel"/>
    <w:tmpl w:val="29EA5E3C"/>
    <w:lvl w:ilvl="0">
      <w:start w:val="1"/>
      <w:numFmt w:val="decimal"/>
      <w:lvlText w:val="%1"/>
      <w:lvlJc w:val="left"/>
      <w:pPr>
        <w:tabs>
          <w:tab w:val="num" w:pos="851"/>
        </w:tabs>
        <w:ind w:left="851" w:hanging="851"/>
      </w:pPr>
      <w:rPr>
        <w:rFonts w:hint="default"/>
      </w:rPr>
    </w:lvl>
    <w:lvl w:ilvl="1">
      <w:start w:val="1"/>
      <w:numFmt w:val="decimal"/>
      <w:pStyle w:val="DTHeading2Rep"/>
      <w:lvlText w:val="%1.%2"/>
      <w:lvlJc w:val="left"/>
      <w:pPr>
        <w:tabs>
          <w:tab w:val="num" w:pos="851"/>
        </w:tabs>
        <w:ind w:left="851" w:hanging="851"/>
      </w:pPr>
      <w:rPr>
        <w:rFonts w:hint="default"/>
      </w:rPr>
    </w:lvl>
    <w:lvl w:ilvl="2">
      <w:start w:val="1"/>
      <w:numFmt w:val="decimal"/>
      <w:pStyle w:val="DTHeading3Rep"/>
      <w:lvlText w:val="%1.%2.%3"/>
      <w:lvlJc w:val="left"/>
      <w:pPr>
        <w:tabs>
          <w:tab w:val="num" w:pos="851"/>
        </w:tabs>
        <w:ind w:left="851" w:hanging="851"/>
      </w:pPr>
      <w:rPr>
        <w:rFonts w:ascii="Tahoma" w:hAnsi="Tahoma" w:cs="Tahoma" w:hint="default"/>
        <w:b/>
        <w:color w:val="000000"/>
        <w:sz w:val="20"/>
        <w:szCs w:val="20"/>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8">
    <w:nsid w:val="52E730E2"/>
    <w:multiLevelType w:val="hybridMultilevel"/>
    <w:tmpl w:val="3190C5D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9">
    <w:nsid w:val="541B68B9"/>
    <w:multiLevelType w:val="hybridMultilevel"/>
    <w:tmpl w:val="AECAF3CA"/>
    <w:lvl w:ilvl="0" w:tplc="08090005">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0">
    <w:nsid w:val="561B0F66"/>
    <w:multiLevelType w:val="hybridMultilevel"/>
    <w:tmpl w:val="01D0DCD2"/>
    <w:lvl w:ilvl="0" w:tplc="08090005">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nsid w:val="57674969"/>
    <w:multiLevelType w:val="hybridMultilevel"/>
    <w:tmpl w:val="2746208C"/>
    <w:lvl w:ilvl="0" w:tplc="08090005">
      <w:start w:val="1"/>
      <w:numFmt w:val="bullet"/>
      <w:lvlText w:val=""/>
      <w:lvlJc w:val="left"/>
      <w:pPr>
        <w:ind w:left="2085" w:hanging="360"/>
      </w:pPr>
      <w:rPr>
        <w:rFonts w:ascii="Wingdings" w:hAnsi="Wingdings" w:hint="default"/>
      </w:rPr>
    </w:lvl>
    <w:lvl w:ilvl="1" w:tplc="08090003" w:tentative="1">
      <w:start w:val="1"/>
      <w:numFmt w:val="bullet"/>
      <w:lvlText w:val="o"/>
      <w:lvlJc w:val="left"/>
      <w:pPr>
        <w:ind w:left="2805" w:hanging="360"/>
      </w:pPr>
      <w:rPr>
        <w:rFonts w:ascii="Courier New" w:hAnsi="Courier New" w:cs="Courier New" w:hint="default"/>
      </w:rPr>
    </w:lvl>
    <w:lvl w:ilvl="2" w:tplc="08090005" w:tentative="1">
      <w:start w:val="1"/>
      <w:numFmt w:val="bullet"/>
      <w:lvlText w:val=""/>
      <w:lvlJc w:val="left"/>
      <w:pPr>
        <w:ind w:left="3525" w:hanging="360"/>
      </w:pPr>
      <w:rPr>
        <w:rFonts w:ascii="Wingdings" w:hAnsi="Wingdings" w:hint="default"/>
      </w:rPr>
    </w:lvl>
    <w:lvl w:ilvl="3" w:tplc="08090001" w:tentative="1">
      <w:start w:val="1"/>
      <w:numFmt w:val="bullet"/>
      <w:lvlText w:val=""/>
      <w:lvlJc w:val="left"/>
      <w:pPr>
        <w:ind w:left="4245" w:hanging="360"/>
      </w:pPr>
      <w:rPr>
        <w:rFonts w:ascii="Symbol" w:hAnsi="Symbol" w:hint="default"/>
      </w:rPr>
    </w:lvl>
    <w:lvl w:ilvl="4" w:tplc="08090003" w:tentative="1">
      <w:start w:val="1"/>
      <w:numFmt w:val="bullet"/>
      <w:lvlText w:val="o"/>
      <w:lvlJc w:val="left"/>
      <w:pPr>
        <w:ind w:left="4965" w:hanging="360"/>
      </w:pPr>
      <w:rPr>
        <w:rFonts w:ascii="Courier New" w:hAnsi="Courier New" w:cs="Courier New" w:hint="default"/>
      </w:rPr>
    </w:lvl>
    <w:lvl w:ilvl="5" w:tplc="08090005" w:tentative="1">
      <w:start w:val="1"/>
      <w:numFmt w:val="bullet"/>
      <w:lvlText w:val=""/>
      <w:lvlJc w:val="left"/>
      <w:pPr>
        <w:ind w:left="5685" w:hanging="360"/>
      </w:pPr>
      <w:rPr>
        <w:rFonts w:ascii="Wingdings" w:hAnsi="Wingdings" w:hint="default"/>
      </w:rPr>
    </w:lvl>
    <w:lvl w:ilvl="6" w:tplc="08090001" w:tentative="1">
      <w:start w:val="1"/>
      <w:numFmt w:val="bullet"/>
      <w:lvlText w:val=""/>
      <w:lvlJc w:val="left"/>
      <w:pPr>
        <w:ind w:left="6405" w:hanging="360"/>
      </w:pPr>
      <w:rPr>
        <w:rFonts w:ascii="Symbol" w:hAnsi="Symbol" w:hint="default"/>
      </w:rPr>
    </w:lvl>
    <w:lvl w:ilvl="7" w:tplc="08090003" w:tentative="1">
      <w:start w:val="1"/>
      <w:numFmt w:val="bullet"/>
      <w:lvlText w:val="o"/>
      <w:lvlJc w:val="left"/>
      <w:pPr>
        <w:ind w:left="7125" w:hanging="360"/>
      </w:pPr>
      <w:rPr>
        <w:rFonts w:ascii="Courier New" w:hAnsi="Courier New" w:cs="Courier New" w:hint="default"/>
      </w:rPr>
    </w:lvl>
    <w:lvl w:ilvl="8" w:tplc="08090005" w:tentative="1">
      <w:start w:val="1"/>
      <w:numFmt w:val="bullet"/>
      <w:lvlText w:val=""/>
      <w:lvlJc w:val="left"/>
      <w:pPr>
        <w:ind w:left="7845" w:hanging="360"/>
      </w:pPr>
      <w:rPr>
        <w:rFonts w:ascii="Wingdings" w:hAnsi="Wingdings" w:hint="default"/>
      </w:rPr>
    </w:lvl>
  </w:abstractNum>
  <w:abstractNum w:abstractNumId="32">
    <w:nsid w:val="5A5D5EF4"/>
    <w:multiLevelType w:val="multilevel"/>
    <w:tmpl w:val="0809001F"/>
    <w:lvl w:ilvl="0">
      <w:start w:val="1"/>
      <w:numFmt w:val="decimal"/>
      <w:lvlText w:val="%1."/>
      <w:lvlJc w:val="left"/>
      <w:pPr>
        <w:ind w:left="360" w:hanging="360"/>
      </w:pPr>
      <w:rPr>
        <w:rFonts w:hint="default"/>
        <w:b/>
        <w:color w:val="632423"/>
        <w:sz w:val="32"/>
        <w:szCs w:val="32"/>
      </w:rPr>
    </w:lvl>
    <w:lvl w:ilvl="1">
      <w:start w:val="1"/>
      <w:numFmt w:val="decimal"/>
      <w:lvlText w:val="%1.%2."/>
      <w:lvlJc w:val="left"/>
      <w:pPr>
        <w:ind w:left="432" w:hanging="432"/>
      </w:pPr>
      <w:rPr>
        <w:rFonts w:hint="default"/>
        <w:b w:val="0"/>
        <w:color w:val="632423"/>
        <w:sz w:val="28"/>
        <w:szCs w:val="28"/>
      </w:rPr>
    </w:lvl>
    <w:lvl w:ilvl="2">
      <w:start w:val="1"/>
      <w:numFmt w:val="decimal"/>
      <w:lvlText w:val="%1.%2.%3."/>
      <w:lvlJc w:val="left"/>
      <w:pPr>
        <w:ind w:left="1224" w:hanging="504"/>
      </w:pPr>
      <w:rPr>
        <w:rFonts w:hint="default"/>
        <w:b/>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5EF349B0"/>
    <w:multiLevelType w:val="hybridMultilevel"/>
    <w:tmpl w:val="72221722"/>
    <w:lvl w:ilvl="0" w:tplc="08090005">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nsid w:val="5FF15C29"/>
    <w:multiLevelType w:val="hybridMultilevel"/>
    <w:tmpl w:val="A3883EB6"/>
    <w:lvl w:ilvl="0" w:tplc="0809000F">
      <w:start w:val="1"/>
      <w:numFmt w:val="bullet"/>
      <w:lvlText w:val=""/>
      <w:lvlJc w:val="left"/>
      <w:pPr>
        <w:ind w:left="1080" w:hanging="360"/>
      </w:pPr>
      <w:rPr>
        <w:rFonts w:ascii="Wingdings" w:hAnsi="Wingdings" w:hint="default"/>
      </w:rPr>
    </w:lvl>
    <w:lvl w:ilvl="1" w:tplc="08090019" w:tentative="1">
      <w:start w:val="1"/>
      <w:numFmt w:val="bullet"/>
      <w:lvlText w:val="o"/>
      <w:lvlJc w:val="left"/>
      <w:pPr>
        <w:ind w:left="1800" w:hanging="360"/>
      </w:pPr>
      <w:rPr>
        <w:rFonts w:ascii="Courier New" w:hAnsi="Courier New" w:cs="Courier New" w:hint="default"/>
      </w:rPr>
    </w:lvl>
    <w:lvl w:ilvl="2" w:tplc="0809001B" w:tentative="1">
      <w:start w:val="1"/>
      <w:numFmt w:val="bullet"/>
      <w:lvlText w:val=""/>
      <w:lvlJc w:val="left"/>
      <w:pPr>
        <w:ind w:left="2520" w:hanging="360"/>
      </w:pPr>
      <w:rPr>
        <w:rFonts w:ascii="Wingdings" w:hAnsi="Wingdings" w:hint="default"/>
      </w:rPr>
    </w:lvl>
    <w:lvl w:ilvl="3" w:tplc="0809000F" w:tentative="1">
      <w:start w:val="1"/>
      <w:numFmt w:val="bullet"/>
      <w:lvlText w:val=""/>
      <w:lvlJc w:val="left"/>
      <w:pPr>
        <w:ind w:left="3240" w:hanging="360"/>
      </w:pPr>
      <w:rPr>
        <w:rFonts w:ascii="Symbol" w:hAnsi="Symbol" w:hint="default"/>
      </w:rPr>
    </w:lvl>
    <w:lvl w:ilvl="4" w:tplc="08090019" w:tentative="1">
      <w:start w:val="1"/>
      <w:numFmt w:val="bullet"/>
      <w:lvlText w:val="o"/>
      <w:lvlJc w:val="left"/>
      <w:pPr>
        <w:ind w:left="3960" w:hanging="360"/>
      </w:pPr>
      <w:rPr>
        <w:rFonts w:ascii="Courier New" w:hAnsi="Courier New" w:cs="Courier New" w:hint="default"/>
      </w:rPr>
    </w:lvl>
    <w:lvl w:ilvl="5" w:tplc="0809001B" w:tentative="1">
      <w:start w:val="1"/>
      <w:numFmt w:val="bullet"/>
      <w:lvlText w:val=""/>
      <w:lvlJc w:val="left"/>
      <w:pPr>
        <w:ind w:left="4680" w:hanging="360"/>
      </w:pPr>
      <w:rPr>
        <w:rFonts w:ascii="Wingdings" w:hAnsi="Wingdings" w:hint="default"/>
      </w:rPr>
    </w:lvl>
    <w:lvl w:ilvl="6" w:tplc="0809000F" w:tentative="1">
      <w:start w:val="1"/>
      <w:numFmt w:val="bullet"/>
      <w:lvlText w:val=""/>
      <w:lvlJc w:val="left"/>
      <w:pPr>
        <w:ind w:left="5400" w:hanging="360"/>
      </w:pPr>
      <w:rPr>
        <w:rFonts w:ascii="Symbol" w:hAnsi="Symbol" w:hint="default"/>
      </w:rPr>
    </w:lvl>
    <w:lvl w:ilvl="7" w:tplc="08090019" w:tentative="1">
      <w:start w:val="1"/>
      <w:numFmt w:val="bullet"/>
      <w:lvlText w:val="o"/>
      <w:lvlJc w:val="left"/>
      <w:pPr>
        <w:ind w:left="6120" w:hanging="360"/>
      </w:pPr>
      <w:rPr>
        <w:rFonts w:ascii="Courier New" w:hAnsi="Courier New" w:cs="Courier New" w:hint="default"/>
      </w:rPr>
    </w:lvl>
    <w:lvl w:ilvl="8" w:tplc="0809001B" w:tentative="1">
      <w:start w:val="1"/>
      <w:numFmt w:val="bullet"/>
      <w:lvlText w:val=""/>
      <w:lvlJc w:val="left"/>
      <w:pPr>
        <w:ind w:left="6840" w:hanging="360"/>
      </w:pPr>
      <w:rPr>
        <w:rFonts w:ascii="Wingdings" w:hAnsi="Wingdings" w:hint="default"/>
      </w:rPr>
    </w:lvl>
  </w:abstractNum>
  <w:abstractNum w:abstractNumId="35">
    <w:nsid w:val="68AB41F5"/>
    <w:multiLevelType w:val="hybridMultilevel"/>
    <w:tmpl w:val="05FE5DCA"/>
    <w:lvl w:ilvl="0" w:tplc="96C6BF38">
      <w:start w:val="1"/>
      <w:numFmt w:val="bullet"/>
      <w:lvlText w:val="•"/>
      <w:lvlJc w:val="left"/>
      <w:pPr>
        <w:tabs>
          <w:tab w:val="num" w:pos="720"/>
        </w:tabs>
        <w:ind w:left="720" w:hanging="360"/>
      </w:pPr>
      <w:rPr>
        <w:rFonts w:ascii="Times New Roman" w:hAnsi="Times New Roman" w:hint="default"/>
      </w:rPr>
    </w:lvl>
    <w:lvl w:ilvl="1" w:tplc="7C3A6502" w:tentative="1">
      <w:start w:val="1"/>
      <w:numFmt w:val="bullet"/>
      <w:lvlText w:val="•"/>
      <w:lvlJc w:val="left"/>
      <w:pPr>
        <w:tabs>
          <w:tab w:val="num" w:pos="1440"/>
        </w:tabs>
        <w:ind w:left="1440" w:hanging="360"/>
      </w:pPr>
      <w:rPr>
        <w:rFonts w:ascii="Times New Roman" w:hAnsi="Times New Roman" w:hint="default"/>
      </w:rPr>
    </w:lvl>
    <w:lvl w:ilvl="2" w:tplc="5844C3B6" w:tentative="1">
      <w:start w:val="1"/>
      <w:numFmt w:val="bullet"/>
      <w:lvlText w:val="•"/>
      <w:lvlJc w:val="left"/>
      <w:pPr>
        <w:tabs>
          <w:tab w:val="num" w:pos="2160"/>
        </w:tabs>
        <w:ind w:left="2160" w:hanging="360"/>
      </w:pPr>
      <w:rPr>
        <w:rFonts w:ascii="Times New Roman" w:hAnsi="Times New Roman" w:hint="default"/>
      </w:rPr>
    </w:lvl>
    <w:lvl w:ilvl="3" w:tplc="9A3C6404" w:tentative="1">
      <w:start w:val="1"/>
      <w:numFmt w:val="bullet"/>
      <w:lvlText w:val="•"/>
      <w:lvlJc w:val="left"/>
      <w:pPr>
        <w:tabs>
          <w:tab w:val="num" w:pos="2880"/>
        </w:tabs>
        <w:ind w:left="2880" w:hanging="360"/>
      </w:pPr>
      <w:rPr>
        <w:rFonts w:ascii="Times New Roman" w:hAnsi="Times New Roman" w:hint="default"/>
      </w:rPr>
    </w:lvl>
    <w:lvl w:ilvl="4" w:tplc="86BECFA4" w:tentative="1">
      <w:start w:val="1"/>
      <w:numFmt w:val="bullet"/>
      <w:lvlText w:val="•"/>
      <w:lvlJc w:val="left"/>
      <w:pPr>
        <w:tabs>
          <w:tab w:val="num" w:pos="3600"/>
        </w:tabs>
        <w:ind w:left="3600" w:hanging="360"/>
      </w:pPr>
      <w:rPr>
        <w:rFonts w:ascii="Times New Roman" w:hAnsi="Times New Roman" w:hint="default"/>
      </w:rPr>
    </w:lvl>
    <w:lvl w:ilvl="5" w:tplc="43A8EA36" w:tentative="1">
      <w:start w:val="1"/>
      <w:numFmt w:val="bullet"/>
      <w:lvlText w:val="•"/>
      <w:lvlJc w:val="left"/>
      <w:pPr>
        <w:tabs>
          <w:tab w:val="num" w:pos="4320"/>
        </w:tabs>
        <w:ind w:left="4320" w:hanging="360"/>
      </w:pPr>
      <w:rPr>
        <w:rFonts w:ascii="Times New Roman" w:hAnsi="Times New Roman" w:hint="default"/>
      </w:rPr>
    </w:lvl>
    <w:lvl w:ilvl="6" w:tplc="D51C097C" w:tentative="1">
      <w:start w:val="1"/>
      <w:numFmt w:val="bullet"/>
      <w:lvlText w:val="•"/>
      <w:lvlJc w:val="left"/>
      <w:pPr>
        <w:tabs>
          <w:tab w:val="num" w:pos="5040"/>
        </w:tabs>
        <w:ind w:left="5040" w:hanging="360"/>
      </w:pPr>
      <w:rPr>
        <w:rFonts w:ascii="Times New Roman" w:hAnsi="Times New Roman" w:hint="default"/>
      </w:rPr>
    </w:lvl>
    <w:lvl w:ilvl="7" w:tplc="1BA62A58" w:tentative="1">
      <w:start w:val="1"/>
      <w:numFmt w:val="bullet"/>
      <w:lvlText w:val="•"/>
      <w:lvlJc w:val="left"/>
      <w:pPr>
        <w:tabs>
          <w:tab w:val="num" w:pos="5760"/>
        </w:tabs>
        <w:ind w:left="5760" w:hanging="360"/>
      </w:pPr>
      <w:rPr>
        <w:rFonts w:ascii="Times New Roman" w:hAnsi="Times New Roman" w:hint="default"/>
      </w:rPr>
    </w:lvl>
    <w:lvl w:ilvl="8" w:tplc="D01A3412" w:tentative="1">
      <w:start w:val="1"/>
      <w:numFmt w:val="bullet"/>
      <w:lvlText w:val="•"/>
      <w:lvlJc w:val="left"/>
      <w:pPr>
        <w:tabs>
          <w:tab w:val="num" w:pos="6480"/>
        </w:tabs>
        <w:ind w:left="6480" w:hanging="360"/>
      </w:pPr>
      <w:rPr>
        <w:rFonts w:ascii="Times New Roman" w:hAnsi="Times New Roman" w:hint="default"/>
      </w:rPr>
    </w:lvl>
  </w:abstractNum>
  <w:abstractNum w:abstractNumId="36">
    <w:nsid w:val="68BF4153"/>
    <w:multiLevelType w:val="hybridMultilevel"/>
    <w:tmpl w:val="1382C18C"/>
    <w:lvl w:ilvl="0" w:tplc="04090005">
      <w:start w:val="1"/>
      <w:numFmt w:val="bullet"/>
      <w:pStyle w:val="NetworkRailQUalsBullet"/>
      <w:lvlText w:val=""/>
      <w:lvlJc w:val="left"/>
      <w:pPr>
        <w:tabs>
          <w:tab w:val="num" w:pos="360"/>
        </w:tabs>
        <w:ind w:left="360" w:hanging="216"/>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A4A75C1"/>
    <w:multiLevelType w:val="hybridMultilevel"/>
    <w:tmpl w:val="F5A8BCFC"/>
    <w:lvl w:ilvl="0" w:tplc="ADE821DE">
      <w:start w:val="1"/>
      <w:numFmt w:val="bullet"/>
      <w:lvlText w:val=""/>
      <w:lvlJc w:val="left"/>
      <w:pPr>
        <w:ind w:left="1429" w:hanging="360"/>
      </w:pPr>
      <w:rPr>
        <w:rFonts w:ascii="Symbol" w:hAnsi="Symbol"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8">
    <w:nsid w:val="6A6B46AA"/>
    <w:multiLevelType w:val="multilevel"/>
    <w:tmpl w:val="480E9028"/>
    <w:lvl w:ilvl="0">
      <w:start w:val="1"/>
      <w:numFmt w:val="decimal"/>
      <w:lvlText w:val="%1"/>
      <w:lvlJc w:val="left"/>
      <w:pPr>
        <w:ind w:left="630" w:hanging="630"/>
      </w:pPr>
      <w:rPr>
        <w:rFonts w:hint="default"/>
      </w:rPr>
    </w:lvl>
    <w:lvl w:ilvl="1">
      <w:start w:val="5"/>
      <w:numFmt w:val="decimal"/>
      <w:lvlText w:val="%1.%2"/>
      <w:lvlJc w:val="left"/>
      <w:pPr>
        <w:ind w:left="936" w:hanging="720"/>
      </w:pPr>
      <w:rPr>
        <w:rFonts w:hint="default"/>
      </w:rPr>
    </w:lvl>
    <w:lvl w:ilvl="2">
      <w:start w:val="3"/>
      <w:numFmt w:val="decimal"/>
      <w:lvlText w:val="%1.%2.%3"/>
      <w:lvlJc w:val="left"/>
      <w:pPr>
        <w:ind w:left="1364" w:hanging="1080"/>
      </w:pPr>
      <w:rPr>
        <w:rFonts w:hint="default"/>
      </w:rPr>
    </w:lvl>
    <w:lvl w:ilvl="3">
      <w:start w:val="1"/>
      <w:numFmt w:val="decimal"/>
      <w:lvlText w:val="%1.%2.%3.%4"/>
      <w:lvlJc w:val="left"/>
      <w:pPr>
        <w:ind w:left="1728" w:hanging="1080"/>
      </w:pPr>
      <w:rPr>
        <w:rFonts w:hint="default"/>
      </w:rPr>
    </w:lvl>
    <w:lvl w:ilvl="4">
      <w:start w:val="1"/>
      <w:numFmt w:val="decimal"/>
      <w:lvlText w:val="%1.%2.%3.%4.%5"/>
      <w:lvlJc w:val="left"/>
      <w:pPr>
        <w:ind w:left="2304" w:hanging="1440"/>
      </w:pPr>
      <w:rPr>
        <w:rFonts w:hint="default"/>
      </w:rPr>
    </w:lvl>
    <w:lvl w:ilvl="5">
      <w:start w:val="1"/>
      <w:numFmt w:val="decimal"/>
      <w:lvlText w:val="%1.%2.%3.%4.%5.%6"/>
      <w:lvlJc w:val="left"/>
      <w:pPr>
        <w:ind w:left="2880" w:hanging="1800"/>
      </w:pPr>
      <w:rPr>
        <w:rFonts w:hint="default"/>
      </w:rPr>
    </w:lvl>
    <w:lvl w:ilvl="6">
      <w:start w:val="1"/>
      <w:numFmt w:val="decimal"/>
      <w:lvlText w:val="%1.%2.%3.%4.%5.%6.%7"/>
      <w:lvlJc w:val="left"/>
      <w:pPr>
        <w:ind w:left="3456" w:hanging="2160"/>
      </w:pPr>
      <w:rPr>
        <w:rFonts w:hint="default"/>
      </w:rPr>
    </w:lvl>
    <w:lvl w:ilvl="7">
      <w:start w:val="1"/>
      <w:numFmt w:val="decimal"/>
      <w:lvlText w:val="%1.%2.%3.%4.%5.%6.%7.%8"/>
      <w:lvlJc w:val="left"/>
      <w:pPr>
        <w:ind w:left="4032" w:hanging="2520"/>
      </w:pPr>
      <w:rPr>
        <w:rFonts w:hint="default"/>
      </w:rPr>
    </w:lvl>
    <w:lvl w:ilvl="8">
      <w:start w:val="1"/>
      <w:numFmt w:val="decimal"/>
      <w:lvlText w:val="%1.%2.%3.%4.%5.%6.%7.%8.%9"/>
      <w:lvlJc w:val="left"/>
      <w:pPr>
        <w:ind w:left="4248" w:hanging="2520"/>
      </w:pPr>
      <w:rPr>
        <w:rFonts w:hint="default"/>
      </w:rPr>
    </w:lvl>
  </w:abstractNum>
  <w:abstractNum w:abstractNumId="39">
    <w:nsid w:val="74DB3B30"/>
    <w:multiLevelType w:val="hybridMultilevel"/>
    <w:tmpl w:val="DE88C84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0">
    <w:nsid w:val="76E03DE0"/>
    <w:multiLevelType w:val="hybridMultilevel"/>
    <w:tmpl w:val="0808856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nsid w:val="794652F0"/>
    <w:multiLevelType w:val="hybridMultilevel"/>
    <w:tmpl w:val="04A0AC1A"/>
    <w:lvl w:ilvl="0" w:tplc="08090005">
      <w:start w:val="1"/>
      <w:numFmt w:val="bullet"/>
      <w:lvlText w:val=""/>
      <w:lvlJc w:val="left"/>
      <w:pPr>
        <w:ind w:left="1789" w:hanging="360"/>
      </w:pPr>
      <w:rPr>
        <w:rFonts w:ascii="Wingdings" w:hAnsi="Wingdings"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42">
    <w:nsid w:val="7E861DAE"/>
    <w:multiLevelType w:val="hybridMultilevel"/>
    <w:tmpl w:val="A6FEE7E4"/>
    <w:lvl w:ilvl="0" w:tplc="08090005">
      <w:start w:val="1"/>
      <w:numFmt w:val="bullet"/>
      <w:lvlText w:val=""/>
      <w:lvlJc w:val="left"/>
      <w:pPr>
        <w:ind w:left="1400" w:hanging="360"/>
      </w:pPr>
      <w:rPr>
        <w:rFonts w:ascii="Wingdings" w:hAnsi="Wingdings"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num w:numId="1">
    <w:abstractNumId w:val="27"/>
  </w:num>
  <w:num w:numId="2">
    <w:abstractNumId w:val="32"/>
  </w:num>
  <w:num w:numId="3">
    <w:abstractNumId w:val="31"/>
  </w:num>
  <w:num w:numId="4">
    <w:abstractNumId w:val="25"/>
  </w:num>
  <w:num w:numId="5">
    <w:abstractNumId w:val="16"/>
  </w:num>
  <w:num w:numId="6">
    <w:abstractNumId w:val="6"/>
  </w:num>
  <w:num w:numId="7">
    <w:abstractNumId w:val="33"/>
  </w:num>
  <w:num w:numId="8">
    <w:abstractNumId w:val="27"/>
  </w:num>
  <w:num w:numId="9">
    <w:abstractNumId w:val="22"/>
  </w:num>
  <w:num w:numId="10">
    <w:abstractNumId w:val="27"/>
  </w:num>
  <w:num w:numId="11">
    <w:abstractNumId w:val="36"/>
  </w:num>
  <w:num w:numId="12">
    <w:abstractNumId w:val="11"/>
  </w:num>
  <w:num w:numId="13">
    <w:abstractNumId w:val="27"/>
  </w:num>
  <w:num w:numId="14">
    <w:abstractNumId w:val="17"/>
  </w:num>
  <w:num w:numId="15">
    <w:abstractNumId w:val="41"/>
  </w:num>
  <w:num w:numId="16">
    <w:abstractNumId w:val="29"/>
  </w:num>
  <w:num w:numId="17">
    <w:abstractNumId w:val="12"/>
  </w:num>
  <w:num w:numId="18">
    <w:abstractNumId w:val="34"/>
  </w:num>
  <w:num w:numId="19">
    <w:abstractNumId w:val="38"/>
  </w:num>
  <w:num w:numId="20">
    <w:abstractNumId w:val="27"/>
  </w:num>
  <w:num w:numId="21">
    <w:abstractNumId w:val="40"/>
  </w:num>
  <w:num w:numId="22">
    <w:abstractNumId w:val="2"/>
  </w:num>
  <w:num w:numId="23">
    <w:abstractNumId w:val="30"/>
  </w:num>
  <w:num w:numId="24">
    <w:abstractNumId w:val="0"/>
  </w:num>
  <w:num w:numId="25">
    <w:abstractNumId w:val="4"/>
  </w:num>
  <w:num w:numId="26">
    <w:abstractNumId w:val="23"/>
  </w:num>
  <w:num w:numId="27">
    <w:abstractNumId w:val="27"/>
  </w:num>
  <w:num w:numId="28">
    <w:abstractNumId w:val="27"/>
  </w:num>
  <w:num w:numId="29">
    <w:abstractNumId w:val="42"/>
  </w:num>
  <w:num w:numId="30">
    <w:abstractNumId w:val="18"/>
  </w:num>
  <w:num w:numId="31">
    <w:abstractNumId w:val="5"/>
  </w:num>
  <w:num w:numId="32">
    <w:abstractNumId w:val="20"/>
  </w:num>
  <w:num w:numId="33">
    <w:abstractNumId w:val="1"/>
  </w:num>
  <w:num w:numId="34">
    <w:abstractNumId w:val="24"/>
  </w:num>
  <w:num w:numId="35">
    <w:abstractNumId w:val="37"/>
  </w:num>
  <w:num w:numId="36">
    <w:abstractNumId w:val="13"/>
  </w:num>
  <w:num w:numId="37">
    <w:abstractNumId w:val="3"/>
  </w:num>
  <w:num w:numId="38">
    <w:abstractNumId w:val="14"/>
  </w:num>
  <w:num w:numId="39">
    <w:abstractNumId w:val="7"/>
  </w:num>
  <w:num w:numId="40">
    <w:abstractNumId w:val="35"/>
  </w:num>
  <w:num w:numId="41">
    <w:abstractNumId w:val="15"/>
  </w:num>
  <w:num w:numId="42">
    <w:abstractNumId w:val="19"/>
  </w:num>
  <w:num w:numId="43">
    <w:abstractNumId w:val="10"/>
  </w:num>
  <w:num w:numId="44">
    <w:abstractNumId w:val="28"/>
  </w:num>
  <w:num w:numId="45">
    <w:abstractNumId w:val="26"/>
  </w:num>
  <w:num w:numId="46">
    <w:abstractNumId w:val="9"/>
  </w:num>
  <w:num w:numId="47">
    <w:abstractNumId w:val="8"/>
  </w:num>
  <w:num w:numId="48">
    <w:abstractNumId w:val="39"/>
  </w:num>
  <w:num w:numId="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262"/>
    <w:rsid w:val="00004770"/>
    <w:rsid w:val="00004DB1"/>
    <w:rsid w:val="00031C5A"/>
    <w:rsid w:val="0005082C"/>
    <w:rsid w:val="000832CC"/>
    <w:rsid w:val="000D08E6"/>
    <w:rsid w:val="000D5ADF"/>
    <w:rsid w:val="000E3D15"/>
    <w:rsid w:val="00127725"/>
    <w:rsid w:val="00130DD1"/>
    <w:rsid w:val="0014127D"/>
    <w:rsid w:val="00165E61"/>
    <w:rsid w:val="00167F91"/>
    <w:rsid w:val="001857CA"/>
    <w:rsid w:val="001A452E"/>
    <w:rsid w:val="001A54B4"/>
    <w:rsid w:val="001D6DB2"/>
    <w:rsid w:val="001D7599"/>
    <w:rsid w:val="00202EAA"/>
    <w:rsid w:val="00203B6D"/>
    <w:rsid w:val="00216E54"/>
    <w:rsid w:val="00271784"/>
    <w:rsid w:val="002B4D08"/>
    <w:rsid w:val="002C200D"/>
    <w:rsid w:val="002C29F1"/>
    <w:rsid w:val="002E4E34"/>
    <w:rsid w:val="002E5E60"/>
    <w:rsid w:val="00312FBE"/>
    <w:rsid w:val="00313FF7"/>
    <w:rsid w:val="00320FF9"/>
    <w:rsid w:val="00361DCC"/>
    <w:rsid w:val="003A0304"/>
    <w:rsid w:val="003A6ECC"/>
    <w:rsid w:val="003A6FFA"/>
    <w:rsid w:val="003B2008"/>
    <w:rsid w:val="003E0E7E"/>
    <w:rsid w:val="003E1FFB"/>
    <w:rsid w:val="00400CC4"/>
    <w:rsid w:val="00413B9A"/>
    <w:rsid w:val="0043749E"/>
    <w:rsid w:val="004C2F72"/>
    <w:rsid w:val="004C3F5F"/>
    <w:rsid w:val="004D36A5"/>
    <w:rsid w:val="004E66B6"/>
    <w:rsid w:val="004F5E76"/>
    <w:rsid w:val="00540974"/>
    <w:rsid w:val="0055374B"/>
    <w:rsid w:val="00592EC1"/>
    <w:rsid w:val="005D298F"/>
    <w:rsid w:val="005E06E7"/>
    <w:rsid w:val="005F048E"/>
    <w:rsid w:val="005F37DD"/>
    <w:rsid w:val="006117DF"/>
    <w:rsid w:val="00617989"/>
    <w:rsid w:val="00640C4B"/>
    <w:rsid w:val="00661171"/>
    <w:rsid w:val="00677C76"/>
    <w:rsid w:val="006837E1"/>
    <w:rsid w:val="00692C1A"/>
    <w:rsid w:val="006D4E3F"/>
    <w:rsid w:val="006D50FC"/>
    <w:rsid w:val="00710AFB"/>
    <w:rsid w:val="00710D14"/>
    <w:rsid w:val="00720511"/>
    <w:rsid w:val="00723576"/>
    <w:rsid w:val="00752747"/>
    <w:rsid w:val="00763629"/>
    <w:rsid w:val="007644A8"/>
    <w:rsid w:val="00774669"/>
    <w:rsid w:val="007F395B"/>
    <w:rsid w:val="00817B32"/>
    <w:rsid w:val="00820956"/>
    <w:rsid w:val="00831A79"/>
    <w:rsid w:val="00843911"/>
    <w:rsid w:val="00862B58"/>
    <w:rsid w:val="00863F99"/>
    <w:rsid w:val="00876D76"/>
    <w:rsid w:val="00890175"/>
    <w:rsid w:val="00895450"/>
    <w:rsid w:val="008E25AE"/>
    <w:rsid w:val="00905F70"/>
    <w:rsid w:val="009272E9"/>
    <w:rsid w:val="00965FDA"/>
    <w:rsid w:val="0097186A"/>
    <w:rsid w:val="0098239D"/>
    <w:rsid w:val="009858C9"/>
    <w:rsid w:val="00995E50"/>
    <w:rsid w:val="009A5655"/>
    <w:rsid w:val="009B6B29"/>
    <w:rsid w:val="009D304C"/>
    <w:rsid w:val="009F0424"/>
    <w:rsid w:val="009F33DF"/>
    <w:rsid w:val="00A10603"/>
    <w:rsid w:val="00A11804"/>
    <w:rsid w:val="00A13730"/>
    <w:rsid w:val="00A27973"/>
    <w:rsid w:val="00A44519"/>
    <w:rsid w:val="00A7002D"/>
    <w:rsid w:val="00AB1983"/>
    <w:rsid w:val="00AC0010"/>
    <w:rsid w:val="00AD2D7E"/>
    <w:rsid w:val="00AE3353"/>
    <w:rsid w:val="00AE4670"/>
    <w:rsid w:val="00AF3398"/>
    <w:rsid w:val="00B153D1"/>
    <w:rsid w:val="00B272CF"/>
    <w:rsid w:val="00B86737"/>
    <w:rsid w:val="00B91EC2"/>
    <w:rsid w:val="00B94D2A"/>
    <w:rsid w:val="00B95BF9"/>
    <w:rsid w:val="00BC317E"/>
    <w:rsid w:val="00BF194D"/>
    <w:rsid w:val="00C11BF8"/>
    <w:rsid w:val="00C32761"/>
    <w:rsid w:val="00C5350F"/>
    <w:rsid w:val="00C638EF"/>
    <w:rsid w:val="00C744D8"/>
    <w:rsid w:val="00C772BA"/>
    <w:rsid w:val="00CA09A1"/>
    <w:rsid w:val="00CA6C36"/>
    <w:rsid w:val="00CB36AC"/>
    <w:rsid w:val="00CC7FBA"/>
    <w:rsid w:val="00CD1494"/>
    <w:rsid w:val="00CD3825"/>
    <w:rsid w:val="00CD4423"/>
    <w:rsid w:val="00CF1BA4"/>
    <w:rsid w:val="00CF6C0E"/>
    <w:rsid w:val="00D13D25"/>
    <w:rsid w:val="00D14D37"/>
    <w:rsid w:val="00D43262"/>
    <w:rsid w:val="00D86574"/>
    <w:rsid w:val="00D90192"/>
    <w:rsid w:val="00DC4B3C"/>
    <w:rsid w:val="00DE730E"/>
    <w:rsid w:val="00DF0416"/>
    <w:rsid w:val="00DF77D5"/>
    <w:rsid w:val="00E55411"/>
    <w:rsid w:val="00E620F9"/>
    <w:rsid w:val="00EC47FB"/>
    <w:rsid w:val="00ED5CBD"/>
    <w:rsid w:val="00EE0DD8"/>
    <w:rsid w:val="00EE7CFF"/>
    <w:rsid w:val="00F405E4"/>
    <w:rsid w:val="00F81A1B"/>
    <w:rsid w:val="00F83AF5"/>
    <w:rsid w:val="00F84618"/>
    <w:rsid w:val="00F85ADC"/>
    <w:rsid w:val="00FB2543"/>
    <w:rsid w:val="00FC6C2C"/>
    <w:rsid w:val="00FE030A"/>
    <w:rsid w:val="00FE39AD"/>
    <w:rsid w:val="00FF1F65"/>
    <w:rsid w:val="00FF5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262"/>
    <w:rPr>
      <w:rFonts w:ascii="Times New Roman" w:eastAsia="Times New Roman" w:hAnsi="Times New Roman"/>
      <w:sz w:val="22"/>
      <w:szCs w:val="24"/>
    </w:rPr>
  </w:style>
  <w:style w:type="paragraph" w:styleId="Heading4">
    <w:name w:val="heading 4"/>
    <w:aliases w:val="Te,Paragraph Title, Paragraph Title ,PARA4,H4,h4,Sub-Minor,Subsection,Level 2 - a,PA Micro Section,Sub sub heading"/>
    <w:basedOn w:val="Normal"/>
    <w:next w:val="Normal"/>
    <w:link w:val="Heading4Char"/>
    <w:qFormat/>
    <w:rsid w:val="00D43262"/>
    <w:pPr>
      <w:keepNext/>
      <w:numPr>
        <w:ilvl w:val="3"/>
        <w:numId w:val="1"/>
      </w:numPr>
      <w:spacing w:before="240" w:after="60"/>
      <w:outlineLvl w:val="3"/>
    </w:pPr>
    <w:rPr>
      <w:b/>
      <w:bCs/>
      <w:sz w:val="28"/>
      <w:szCs w:val="28"/>
    </w:rPr>
  </w:style>
  <w:style w:type="paragraph" w:styleId="Heading5">
    <w:name w:val="heading 5"/>
    <w:aliases w:val="Blank 1,Lev 5,Appendix Heading,h5,Second Subheading,no numbers"/>
    <w:basedOn w:val="Normal"/>
    <w:next w:val="Normal"/>
    <w:link w:val="Heading5Char"/>
    <w:qFormat/>
    <w:rsid w:val="00D43262"/>
    <w:pPr>
      <w:numPr>
        <w:ilvl w:val="4"/>
        <w:numId w:val="1"/>
      </w:numPr>
      <w:spacing w:before="240" w:after="60"/>
      <w:outlineLvl w:val="4"/>
    </w:pPr>
    <w:rPr>
      <w:b/>
      <w:bCs/>
      <w:i/>
      <w:iCs/>
      <w:sz w:val="26"/>
      <w:szCs w:val="26"/>
    </w:rPr>
  </w:style>
  <w:style w:type="paragraph" w:styleId="Heading6">
    <w:name w:val="heading 6"/>
    <w:aliases w:val="Blank 2,b"/>
    <w:basedOn w:val="Normal"/>
    <w:next w:val="Normal"/>
    <w:link w:val="Heading6Char"/>
    <w:qFormat/>
    <w:rsid w:val="00D43262"/>
    <w:pPr>
      <w:numPr>
        <w:ilvl w:val="5"/>
        <w:numId w:val="1"/>
      </w:numPr>
      <w:spacing w:before="240" w:after="60"/>
      <w:outlineLvl w:val="5"/>
    </w:pPr>
    <w:rPr>
      <w:b/>
      <w:bCs/>
      <w:szCs w:val="22"/>
    </w:rPr>
  </w:style>
  <w:style w:type="paragraph" w:styleId="Heading7">
    <w:name w:val="heading 7"/>
    <w:aliases w:val="Blank 3"/>
    <w:basedOn w:val="Normal"/>
    <w:next w:val="Normal"/>
    <w:link w:val="Heading7Char"/>
    <w:qFormat/>
    <w:rsid w:val="00D43262"/>
    <w:pPr>
      <w:numPr>
        <w:ilvl w:val="6"/>
        <w:numId w:val="1"/>
      </w:numPr>
      <w:spacing w:before="240" w:after="60"/>
      <w:outlineLvl w:val="6"/>
    </w:pPr>
    <w:rPr>
      <w:sz w:val="24"/>
    </w:rPr>
  </w:style>
  <w:style w:type="paragraph" w:styleId="Heading8">
    <w:name w:val="heading 8"/>
    <w:aliases w:val="Blank 4"/>
    <w:basedOn w:val="Normal"/>
    <w:next w:val="Normal"/>
    <w:link w:val="Heading8Char"/>
    <w:qFormat/>
    <w:rsid w:val="00D43262"/>
    <w:pPr>
      <w:numPr>
        <w:ilvl w:val="7"/>
        <w:numId w:val="1"/>
      </w:numPr>
      <w:spacing w:before="240" w:after="60"/>
      <w:outlineLvl w:val="7"/>
    </w:pPr>
    <w:rPr>
      <w:i/>
      <w:iCs/>
      <w:sz w:val="24"/>
    </w:rPr>
  </w:style>
  <w:style w:type="paragraph" w:styleId="Heading9">
    <w:name w:val="heading 9"/>
    <w:aliases w:val="Blank 5"/>
    <w:basedOn w:val="Normal"/>
    <w:next w:val="Normal"/>
    <w:link w:val="Heading9Char"/>
    <w:qFormat/>
    <w:rsid w:val="00D43262"/>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Te Char,Paragraph Title Char, Paragraph Title  Char,PARA4 Char,H4 Char,h4 Char,Sub-Minor Char,Subsection Char,Level 2 - a Char,PA Micro Section Char,Sub sub heading Char"/>
    <w:link w:val="Heading4"/>
    <w:rsid w:val="00D43262"/>
    <w:rPr>
      <w:rFonts w:ascii="Times New Roman" w:eastAsia="Times New Roman" w:hAnsi="Times New Roman" w:cs="Times New Roman"/>
      <w:b/>
      <w:bCs/>
      <w:sz w:val="28"/>
      <w:szCs w:val="28"/>
      <w:lang w:eastAsia="en-GB"/>
    </w:rPr>
  </w:style>
  <w:style w:type="character" w:customStyle="1" w:styleId="Heading5Char">
    <w:name w:val="Heading 5 Char"/>
    <w:aliases w:val="Blank 1 Char,Lev 5 Char,Appendix Heading Char,h5 Char,Second Subheading Char,no numbers Char"/>
    <w:link w:val="Heading5"/>
    <w:rsid w:val="00D43262"/>
    <w:rPr>
      <w:rFonts w:ascii="Times New Roman" w:eastAsia="Times New Roman" w:hAnsi="Times New Roman" w:cs="Times New Roman"/>
      <w:b/>
      <w:bCs/>
      <w:i/>
      <w:iCs/>
      <w:sz w:val="26"/>
      <w:szCs w:val="26"/>
      <w:lang w:eastAsia="en-GB"/>
    </w:rPr>
  </w:style>
  <w:style w:type="character" w:customStyle="1" w:styleId="Heading6Char">
    <w:name w:val="Heading 6 Char"/>
    <w:aliases w:val="Blank 2 Char,b Char"/>
    <w:link w:val="Heading6"/>
    <w:rsid w:val="00D43262"/>
    <w:rPr>
      <w:rFonts w:ascii="Times New Roman" w:eastAsia="Times New Roman" w:hAnsi="Times New Roman" w:cs="Times New Roman"/>
      <w:b/>
      <w:bCs/>
      <w:lang w:eastAsia="en-GB"/>
    </w:rPr>
  </w:style>
  <w:style w:type="character" w:customStyle="1" w:styleId="Heading7Char">
    <w:name w:val="Heading 7 Char"/>
    <w:aliases w:val="Blank 3 Char"/>
    <w:link w:val="Heading7"/>
    <w:rsid w:val="00D43262"/>
    <w:rPr>
      <w:rFonts w:ascii="Times New Roman" w:eastAsia="Times New Roman" w:hAnsi="Times New Roman" w:cs="Times New Roman"/>
      <w:sz w:val="24"/>
      <w:szCs w:val="24"/>
      <w:lang w:eastAsia="en-GB"/>
    </w:rPr>
  </w:style>
  <w:style w:type="character" w:customStyle="1" w:styleId="Heading8Char">
    <w:name w:val="Heading 8 Char"/>
    <w:aliases w:val="Blank 4 Char"/>
    <w:link w:val="Heading8"/>
    <w:rsid w:val="00D43262"/>
    <w:rPr>
      <w:rFonts w:ascii="Times New Roman" w:eastAsia="Times New Roman" w:hAnsi="Times New Roman" w:cs="Times New Roman"/>
      <w:i/>
      <w:iCs/>
      <w:sz w:val="24"/>
      <w:szCs w:val="24"/>
      <w:lang w:eastAsia="en-GB"/>
    </w:rPr>
  </w:style>
  <w:style w:type="character" w:customStyle="1" w:styleId="Heading9Char">
    <w:name w:val="Heading 9 Char"/>
    <w:aliases w:val="Blank 5 Char"/>
    <w:link w:val="Heading9"/>
    <w:rsid w:val="00D43262"/>
    <w:rPr>
      <w:rFonts w:ascii="Arial" w:eastAsia="Times New Roman" w:hAnsi="Arial" w:cs="Arial"/>
      <w:lang w:eastAsia="en-GB"/>
    </w:rPr>
  </w:style>
  <w:style w:type="paragraph" w:customStyle="1" w:styleId="DTHeading1Rep">
    <w:name w:val="DT Heading 1 Rep"/>
    <w:basedOn w:val="Normal"/>
    <w:next w:val="DTReportBodyRep"/>
    <w:rsid w:val="00D43262"/>
    <w:pPr>
      <w:keepNext/>
      <w:pageBreakBefore/>
      <w:tabs>
        <w:tab w:val="num" w:pos="851"/>
      </w:tabs>
      <w:spacing w:after="240" w:line="440" w:lineRule="exact"/>
      <w:ind w:left="851" w:hanging="851"/>
    </w:pPr>
    <w:rPr>
      <w:b/>
      <w:sz w:val="40"/>
    </w:rPr>
  </w:style>
  <w:style w:type="paragraph" w:customStyle="1" w:styleId="DTReportBodyRep">
    <w:name w:val="DT Report Body Rep"/>
    <w:basedOn w:val="Normal"/>
    <w:rsid w:val="00D43262"/>
    <w:pPr>
      <w:spacing w:after="240"/>
      <w:ind w:left="851"/>
    </w:pPr>
  </w:style>
  <w:style w:type="paragraph" w:customStyle="1" w:styleId="DTHeading2Rep">
    <w:name w:val="DT Heading 2 Rep"/>
    <w:basedOn w:val="Normal"/>
    <w:next w:val="DTReportBodyRep"/>
    <w:rsid w:val="00D43262"/>
    <w:pPr>
      <w:keepNext/>
      <w:numPr>
        <w:ilvl w:val="1"/>
        <w:numId w:val="1"/>
      </w:numPr>
      <w:spacing w:after="240" w:line="340" w:lineRule="exact"/>
    </w:pPr>
    <w:rPr>
      <w:b/>
      <w:sz w:val="32"/>
    </w:rPr>
  </w:style>
  <w:style w:type="paragraph" w:customStyle="1" w:styleId="DTHeading3Rep">
    <w:name w:val="DT Heading 3 Rep"/>
    <w:basedOn w:val="Normal"/>
    <w:next w:val="DTReportBodyRep"/>
    <w:rsid w:val="00D43262"/>
    <w:pPr>
      <w:keepNext/>
      <w:numPr>
        <w:ilvl w:val="2"/>
        <w:numId w:val="1"/>
      </w:numPr>
      <w:spacing w:after="240" w:line="340" w:lineRule="exact"/>
    </w:pPr>
    <w:rPr>
      <w:b/>
      <w:sz w:val="26"/>
      <w:szCs w:val="26"/>
    </w:rPr>
  </w:style>
  <w:style w:type="character" w:styleId="FootnoteReference">
    <w:name w:val="footnote reference"/>
    <w:aliases w:val="Signature Char, Char Char1 Char Char Char,Char Char1 Char Char Char,Char Char1 Char Char Char Char Char"/>
    <w:link w:val="Signature"/>
    <w:uiPriority w:val="99"/>
    <w:rsid w:val="00D43262"/>
    <w:rPr>
      <w:rFonts w:ascii="Times New Roman" w:hAnsi="Times New Roman"/>
      <w:position w:val="6"/>
      <w:sz w:val="16"/>
    </w:rPr>
  </w:style>
  <w:style w:type="paragraph" w:styleId="FootnoteText">
    <w:name w:val="footnote text"/>
    <w:basedOn w:val="Normal"/>
    <w:link w:val="FootnoteTextChar"/>
    <w:uiPriority w:val="99"/>
    <w:rsid w:val="00D43262"/>
    <w:pPr>
      <w:spacing w:after="180"/>
      <w:jc w:val="both"/>
    </w:pPr>
    <w:rPr>
      <w:rFonts w:ascii="Verdana" w:hAnsi="Verdana"/>
      <w:sz w:val="20"/>
      <w:szCs w:val="20"/>
    </w:rPr>
  </w:style>
  <w:style w:type="character" w:customStyle="1" w:styleId="FootnoteTextChar">
    <w:name w:val="Footnote Text Char"/>
    <w:link w:val="FootnoteText"/>
    <w:uiPriority w:val="99"/>
    <w:rsid w:val="00D43262"/>
    <w:rPr>
      <w:rFonts w:ascii="Verdana" w:eastAsia="Times New Roman" w:hAnsi="Verdana" w:cs="Times New Roman"/>
      <w:sz w:val="20"/>
      <w:szCs w:val="20"/>
      <w:lang w:eastAsia="en-GB"/>
    </w:rPr>
  </w:style>
  <w:style w:type="paragraph" w:styleId="Signature">
    <w:name w:val="Signature"/>
    <w:aliases w:val=" Char Char1 Char Char,Char Char1 Char Char,Char Char1 Char Char Char Char"/>
    <w:basedOn w:val="Normal"/>
    <w:link w:val="FootnoteReference"/>
    <w:uiPriority w:val="99"/>
    <w:rsid w:val="00D43262"/>
    <w:pPr>
      <w:spacing w:after="240"/>
    </w:pPr>
    <w:rPr>
      <w:rFonts w:eastAsia="Calibri"/>
      <w:position w:val="6"/>
      <w:sz w:val="16"/>
      <w:szCs w:val="22"/>
      <w:lang w:eastAsia="en-US"/>
    </w:rPr>
  </w:style>
  <w:style w:type="character" w:customStyle="1" w:styleId="SignatureChar1">
    <w:name w:val="Signature Char1"/>
    <w:uiPriority w:val="99"/>
    <w:semiHidden/>
    <w:rsid w:val="00D43262"/>
    <w:rPr>
      <w:rFonts w:ascii="Times New Roman" w:eastAsia="Times New Roman" w:hAnsi="Times New Roman" w:cs="Times New Roman"/>
      <w:szCs w:val="24"/>
      <w:lang w:eastAsia="en-GB"/>
    </w:rPr>
  </w:style>
  <w:style w:type="paragraph" w:styleId="Footer">
    <w:name w:val="footer"/>
    <w:basedOn w:val="Normal"/>
    <w:link w:val="FooterChar"/>
    <w:uiPriority w:val="99"/>
    <w:rsid w:val="00004770"/>
    <w:pPr>
      <w:tabs>
        <w:tab w:val="center" w:pos="4153"/>
        <w:tab w:val="right" w:pos="8306"/>
      </w:tabs>
    </w:pPr>
  </w:style>
  <w:style w:type="character" w:customStyle="1" w:styleId="FooterChar">
    <w:name w:val="Footer Char"/>
    <w:link w:val="Footer"/>
    <w:uiPriority w:val="99"/>
    <w:rsid w:val="00004770"/>
    <w:rPr>
      <w:rFonts w:ascii="Times New Roman" w:eastAsia="Times New Roman" w:hAnsi="Times New Roman"/>
      <w:sz w:val="22"/>
      <w:szCs w:val="24"/>
    </w:rPr>
  </w:style>
  <w:style w:type="paragraph" w:styleId="BodyText">
    <w:name w:val="Body Text"/>
    <w:basedOn w:val="Normal"/>
    <w:link w:val="BodyTextChar"/>
    <w:rsid w:val="00004770"/>
    <w:pPr>
      <w:spacing w:after="120"/>
    </w:pPr>
  </w:style>
  <w:style w:type="character" w:customStyle="1" w:styleId="BodyTextChar">
    <w:name w:val="Body Text Char"/>
    <w:link w:val="BodyText"/>
    <w:rsid w:val="00004770"/>
    <w:rPr>
      <w:rFonts w:ascii="Times New Roman" w:eastAsia="Times New Roman" w:hAnsi="Times New Roman"/>
      <w:sz w:val="22"/>
      <w:szCs w:val="24"/>
    </w:rPr>
  </w:style>
  <w:style w:type="paragraph" w:customStyle="1" w:styleId="Default">
    <w:name w:val="Default"/>
    <w:rsid w:val="00004770"/>
    <w:pPr>
      <w:autoSpaceDE w:val="0"/>
      <w:autoSpaceDN w:val="0"/>
      <w:adjustRightInd w:val="0"/>
    </w:pPr>
    <w:rPr>
      <w:rFonts w:ascii="Arial" w:eastAsia="Times New Roman" w:hAnsi="Arial" w:cs="Arial"/>
      <w:color w:val="000000"/>
      <w:sz w:val="24"/>
      <w:szCs w:val="24"/>
    </w:rPr>
  </w:style>
  <w:style w:type="paragraph" w:customStyle="1" w:styleId="Pa0">
    <w:name w:val="Pa0"/>
    <w:basedOn w:val="Default"/>
    <w:next w:val="Default"/>
    <w:rsid w:val="00004770"/>
    <w:pPr>
      <w:spacing w:before="200" w:after="200" w:line="241" w:lineRule="atLeast"/>
    </w:pPr>
    <w:rPr>
      <w:rFonts w:ascii="Monotype.com" w:hAnsi="Monotype.com" w:cs="Times New Roman"/>
      <w:color w:val="auto"/>
    </w:rPr>
  </w:style>
  <w:style w:type="character" w:customStyle="1" w:styleId="A1">
    <w:name w:val="A1"/>
    <w:rsid w:val="00004770"/>
    <w:rPr>
      <w:rFonts w:cs="Avant Garde"/>
      <w:color w:val="000000"/>
      <w:sz w:val="22"/>
      <w:szCs w:val="22"/>
    </w:rPr>
  </w:style>
  <w:style w:type="character" w:customStyle="1" w:styleId="A6">
    <w:name w:val="A6"/>
    <w:rsid w:val="00004770"/>
    <w:rPr>
      <w:rFonts w:cs="Avant Garde"/>
      <w:color w:val="000000"/>
      <w:sz w:val="36"/>
      <w:szCs w:val="36"/>
    </w:rPr>
  </w:style>
  <w:style w:type="character" w:customStyle="1" w:styleId="A5">
    <w:name w:val="A5"/>
    <w:rsid w:val="00004770"/>
    <w:rPr>
      <w:rFonts w:cs="Avant Garde"/>
      <w:color w:val="000000"/>
      <w:sz w:val="21"/>
      <w:szCs w:val="21"/>
    </w:rPr>
  </w:style>
  <w:style w:type="paragraph" w:customStyle="1" w:styleId="UDTOfficeDetailsRep">
    <w:name w:val="UDT OfficeDetails Rep"/>
    <w:basedOn w:val="Normal"/>
    <w:rsid w:val="00004770"/>
    <w:pPr>
      <w:spacing w:line="180" w:lineRule="exact"/>
    </w:pPr>
    <w:rPr>
      <w:rFonts w:ascii="Arial" w:hAnsi="Arial"/>
      <w:b/>
      <w:color w:val="000066"/>
      <w:sz w:val="15"/>
      <w:szCs w:val="15"/>
    </w:rPr>
  </w:style>
  <w:style w:type="paragraph" w:customStyle="1" w:styleId="NetworkRailQUalsBullet">
    <w:name w:val="Network Rail QUals Bullet"/>
    <w:basedOn w:val="Normal"/>
    <w:rsid w:val="00004770"/>
    <w:pPr>
      <w:keepLines/>
      <w:numPr>
        <w:numId w:val="11"/>
      </w:numPr>
      <w:suppressLineNumbers/>
      <w:suppressAutoHyphens/>
      <w:spacing w:after="60" w:line="276" w:lineRule="auto"/>
    </w:pPr>
    <w:rPr>
      <w:rFonts w:ascii="Calibri" w:hAnsi="Calibri"/>
      <w:sz w:val="20"/>
      <w:szCs w:val="20"/>
      <w:lang w:val="en-US" w:eastAsia="en-US" w:bidi="en-US"/>
    </w:rPr>
  </w:style>
  <w:style w:type="paragraph" w:styleId="Header">
    <w:name w:val="header"/>
    <w:basedOn w:val="Normal"/>
    <w:link w:val="HeaderChar"/>
    <w:uiPriority w:val="99"/>
    <w:unhideWhenUsed/>
    <w:rsid w:val="00004DB1"/>
    <w:pPr>
      <w:tabs>
        <w:tab w:val="center" w:pos="4513"/>
        <w:tab w:val="right" w:pos="9026"/>
      </w:tabs>
    </w:pPr>
  </w:style>
  <w:style w:type="character" w:customStyle="1" w:styleId="HeaderChar">
    <w:name w:val="Header Char"/>
    <w:link w:val="Header"/>
    <w:uiPriority w:val="99"/>
    <w:rsid w:val="00004DB1"/>
    <w:rPr>
      <w:rFonts w:ascii="Times New Roman" w:eastAsia="Times New Roman" w:hAnsi="Times New Roman"/>
      <w:sz w:val="22"/>
      <w:szCs w:val="24"/>
    </w:rPr>
  </w:style>
  <w:style w:type="paragraph" w:styleId="BalloonText">
    <w:name w:val="Balloon Text"/>
    <w:basedOn w:val="Normal"/>
    <w:link w:val="BalloonTextChar"/>
    <w:uiPriority w:val="99"/>
    <w:semiHidden/>
    <w:unhideWhenUsed/>
    <w:rsid w:val="00004DB1"/>
    <w:rPr>
      <w:rFonts w:ascii="Tahoma" w:hAnsi="Tahoma" w:cs="Tahoma"/>
      <w:sz w:val="16"/>
      <w:szCs w:val="16"/>
    </w:rPr>
  </w:style>
  <w:style w:type="character" w:customStyle="1" w:styleId="BalloonTextChar">
    <w:name w:val="Balloon Text Char"/>
    <w:link w:val="BalloonText"/>
    <w:uiPriority w:val="99"/>
    <w:semiHidden/>
    <w:rsid w:val="00004DB1"/>
    <w:rPr>
      <w:rFonts w:ascii="Tahoma" w:eastAsia="Times New Roman" w:hAnsi="Tahoma" w:cs="Tahoma"/>
      <w:sz w:val="16"/>
      <w:szCs w:val="16"/>
    </w:rPr>
  </w:style>
  <w:style w:type="paragraph" w:styleId="ListParagraph">
    <w:name w:val="List Paragraph"/>
    <w:basedOn w:val="Normal"/>
    <w:uiPriority w:val="34"/>
    <w:qFormat/>
    <w:rsid w:val="00BF194D"/>
    <w:pPr>
      <w:spacing w:after="200" w:line="276" w:lineRule="auto"/>
      <w:ind w:left="720"/>
      <w:contextualSpacing/>
    </w:pPr>
    <w:rPr>
      <w:rFonts w:ascii="Calibri" w:eastAsia="Calibri" w:hAnsi="Calibri"/>
      <w:szCs w:val="22"/>
      <w:lang w:eastAsia="en-US"/>
    </w:rPr>
  </w:style>
  <w:style w:type="table" w:styleId="TableGrid">
    <w:name w:val="Table Grid"/>
    <w:basedOn w:val="TableNormal"/>
    <w:uiPriority w:val="59"/>
    <w:rsid w:val="00AE46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F85ADC"/>
    <w:rPr>
      <w:noProof/>
      <w:color w:val="0000FF"/>
      <w:u w:val="single"/>
    </w:rPr>
  </w:style>
  <w:style w:type="paragraph" w:customStyle="1" w:styleId="DTBodyTextRep">
    <w:name w:val="DT BodyText Rep"/>
    <w:basedOn w:val="Normal"/>
    <w:rsid w:val="004D36A5"/>
    <w:pPr>
      <w:spacing w:after="340"/>
    </w:pPr>
  </w:style>
  <w:style w:type="paragraph" w:styleId="NormalWeb">
    <w:name w:val="Normal (Web)"/>
    <w:basedOn w:val="Normal"/>
    <w:uiPriority w:val="99"/>
    <w:rsid w:val="00B86737"/>
    <w:pPr>
      <w:spacing w:before="100" w:beforeAutospacing="1" w:after="100" w:afterAutospacing="1"/>
    </w:pPr>
    <w:rPr>
      <w:sz w:val="24"/>
    </w:rPr>
  </w:style>
  <w:style w:type="character" w:styleId="Strong">
    <w:name w:val="Strong"/>
    <w:uiPriority w:val="22"/>
    <w:qFormat/>
    <w:rsid w:val="00E55411"/>
    <w:rPr>
      <w:b/>
      <w:bCs/>
    </w:rPr>
  </w:style>
  <w:style w:type="character" w:customStyle="1" w:styleId="apple-converted-space">
    <w:name w:val="apple-converted-space"/>
    <w:rsid w:val="00817B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3262"/>
    <w:rPr>
      <w:rFonts w:ascii="Times New Roman" w:eastAsia="Times New Roman" w:hAnsi="Times New Roman"/>
      <w:sz w:val="22"/>
      <w:szCs w:val="24"/>
    </w:rPr>
  </w:style>
  <w:style w:type="paragraph" w:styleId="Heading4">
    <w:name w:val="heading 4"/>
    <w:aliases w:val="Te,Paragraph Title, Paragraph Title ,PARA4,H4,h4,Sub-Minor,Subsection,Level 2 - a,PA Micro Section,Sub sub heading"/>
    <w:basedOn w:val="Normal"/>
    <w:next w:val="Normal"/>
    <w:link w:val="Heading4Char"/>
    <w:qFormat/>
    <w:rsid w:val="00D43262"/>
    <w:pPr>
      <w:keepNext/>
      <w:numPr>
        <w:ilvl w:val="3"/>
        <w:numId w:val="1"/>
      </w:numPr>
      <w:spacing w:before="240" w:after="60"/>
      <w:outlineLvl w:val="3"/>
    </w:pPr>
    <w:rPr>
      <w:b/>
      <w:bCs/>
      <w:sz w:val="28"/>
      <w:szCs w:val="28"/>
    </w:rPr>
  </w:style>
  <w:style w:type="paragraph" w:styleId="Heading5">
    <w:name w:val="heading 5"/>
    <w:aliases w:val="Blank 1,Lev 5,Appendix Heading,h5,Second Subheading,no numbers"/>
    <w:basedOn w:val="Normal"/>
    <w:next w:val="Normal"/>
    <w:link w:val="Heading5Char"/>
    <w:qFormat/>
    <w:rsid w:val="00D43262"/>
    <w:pPr>
      <w:numPr>
        <w:ilvl w:val="4"/>
        <w:numId w:val="1"/>
      </w:numPr>
      <w:spacing w:before="240" w:after="60"/>
      <w:outlineLvl w:val="4"/>
    </w:pPr>
    <w:rPr>
      <w:b/>
      <w:bCs/>
      <w:i/>
      <w:iCs/>
      <w:sz w:val="26"/>
      <w:szCs w:val="26"/>
    </w:rPr>
  </w:style>
  <w:style w:type="paragraph" w:styleId="Heading6">
    <w:name w:val="heading 6"/>
    <w:aliases w:val="Blank 2,b"/>
    <w:basedOn w:val="Normal"/>
    <w:next w:val="Normal"/>
    <w:link w:val="Heading6Char"/>
    <w:qFormat/>
    <w:rsid w:val="00D43262"/>
    <w:pPr>
      <w:numPr>
        <w:ilvl w:val="5"/>
        <w:numId w:val="1"/>
      </w:numPr>
      <w:spacing w:before="240" w:after="60"/>
      <w:outlineLvl w:val="5"/>
    </w:pPr>
    <w:rPr>
      <w:b/>
      <w:bCs/>
      <w:szCs w:val="22"/>
    </w:rPr>
  </w:style>
  <w:style w:type="paragraph" w:styleId="Heading7">
    <w:name w:val="heading 7"/>
    <w:aliases w:val="Blank 3"/>
    <w:basedOn w:val="Normal"/>
    <w:next w:val="Normal"/>
    <w:link w:val="Heading7Char"/>
    <w:qFormat/>
    <w:rsid w:val="00D43262"/>
    <w:pPr>
      <w:numPr>
        <w:ilvl w:val="6"/>
        <w:numId w:val="1"/>
      </w:numPr>
      <w:spacing w:before="240" w:after="60"/>
      <w:outlineLvl w:val="6"/>
    </w:pPr>
    <w:rPr>
      <w:sz w:val="24"/>
    </w:rPr>
  </w:style>
  <w:style w:type="paragraph" w:styleId="Heading8">
    <w:name w:val="heading 8"/>
    <w:aliases w:val="Blank 4"/>
    <w:basedOn w:val="Normal"/>
    <w:next w:val="Normal"/>
    <w:link w:val="Heading8Char"/>
    <w:qFormat/>
    <w:rsid w:val="00D43262"/>
    <w:pPr>
      <w:numPr>
        <w:ilvl w:val="7"/>
        <w:numId w:val="1"/>
      </w:numPr>
      <w:spacing w:before="240" w:after="60"/>
      <w:outlineLvl w:val="7"/>
    </w:pPr>
    <w:rPr>
      <w:i/>
      <w:iCs/>
      <w:sz w:val="24"/>
    </w:rPr>
  </w:style>
  <w:style w:type="paragraph" w:styleId="Heading9">
    <w:name w:val="heading 9"/>
    <w:aliases w:val="Blank 5"/>
    <w:basedOn w:val="Normal"/>
    <w:next w:val="Normal"/>
    <w:link w:val="Heading9Char"/>
    <w:qFormat/>
    <w:rsid w:val="00D43262"/>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Te Char,Paragraph Title Char, Paragraph Title  Char,PARA4 Char,H4 Char,h4 Char,Sub-Minor Char,Subsection Char,Level 2 - a Char,PA Micro Section Char,Sub sub heading Char"/>
    <w:link w:val="Heading4"/>
    <w:rsid w:val="00D43262"/>
    <w:rPr>
      <w:rFonts w:ascii="Times New Roman" w:eastAsia="Times New Roman" w:hAnsi="Times New Roman" w:cs="Times New Roman"/>
      <w:b/>
      <w:bCs/>
      <w:sz w:val="28"/>
      <w:szCs w:val="28"/>
      <w:lang w:eastAsia="en-GB"/>
    </w:rPr>
  </w:style>
  <w:style w:type="character" w:customStyle="1" w:styleId="Heading5Char">
    <w:name w:val="Heading 5 Char"/>
    <w:aliases w:val="Blank 1 Char,Lev 5 Char,Appendix Heading Char,h5 Char,Second Subheading Char,no numbers Char"/>
    <w:link w:val="Heading5"/>
    <w:rsid w:val="00D43262"/>
    <w:rPr>
      <w:rFonts w:ascii="Times New Roman" w:eastAsia="Times New Roman" w:hAnsi="Times New Roman" w:cs="Times New Roman"/>
      <w:b/>
      <w:bCs/>
      <w:i/>
      <w:iCs/>
      <w:sz w:val="26"/>
      <w:szCs w:val="26"/>
      <w:lang w:eastAsia="en-GB"/>
    </w:rPr>
  </w:style>
  <w:style w:type="character" w:customStyle="1" w:styleId="Heading6Char">
    <w:name w:val="Heading 6 Char"/>
    <w:aliases w:val="Blank 2 Char,b Char"/>
    <w:link w:val="Heading6"/>
    <w:rsid w:val="00D43262"/>
    <w:rPr>
      <w:rFonts w:ascii="Times New Roman" w:eastAsia="Times New Roman" w:hAnsi="Times New Roman" w:cs="Times New Roman"/>
      <w:b/>
      <w:bCs/>
      <w:lang w:eastAsia="en-GB"/>
    </w:rPr>
  </w:style>
  <w:style w:type="character" w:customStyle="1" w:styleId="Heading7Char">
    <w:name w:val="Heading 7 Char"/>
    <w:aliases w:val="Blank 3 Char"/>
    <w:link w:val="Heading7"/>
    <w:rsid w:val="00D43262"/>
    <w:rPr>
      <w:rFonts w:ascii="Times New Roman" w:eastAsia="Times New Roman" w:hAnsi="Times New Roman" w:cs="Times New Roman"/>
      <w:sz w:val="24"/>
      <w:szCs w:val="24"/>
      <w:lang w:eastAsia="en-GB"/>
    </w:rPr>
  </w:style>
  <w:style w:type="character" w:customStyle="1" w:styleId="Heading8Char">
    <w:name w:val="Heading 8 Char"/>
    <w:aliases w:val="Blank 4 Char"/>
    <w:link w:val="Heading8"/>
    <w:rsid w:val="00D43262"/>
    <w:rPr>
      <w:rFonts w:ascii="Times New Roman" w:eastAsia="Times New Roman" w:hAnsi="Times New Roman" w:cs="Times New Roman"/>
      <w:i/>
      <w:iCs/>
      <w:sz w:val="24"/>
      <w:szCs w:val="24"/>
      <w:lang w:eastAsia="en-GB"/>
    </w:rPr>
  </w:style>
  <w:style w:type="character" w:customStyle="1" w:styleId="Heading9Char">
    <w:name w:val="Heading 9 Char"/>
    <w:aliases w:val="Blank 5 Char"/>
    <w:link w:val="Heading9"/>
    <w:rsid w:val="00D43262"/>
    <w:rPr>
      <w:rFonts w:ascii="Arial" w:eastAsia="Times New Roman" w:hAnsi="Arial" w:cs="Arial"/>
      <w:lang w:eastAsia="en-GB"/>
    </w:rPr>
  </w:style>
  <w:style w:type="paragraph" w:customStyle="1" w:styleId="DTHeading1Rep">
    <w:name w:val="DT Heading 1 Rep"/>
    <w:basedOn w:val="Normal"/>
    <w:next w:val="DTReportBodyRep"/>
    <w:rsid w:val="00D43262"/>
    <w:pPr>
      <w:keepNext/>
      <w:pageBreakBefore/>
      <w:tabs>
        <w:tab w:val="num" w:pos="851"/>
      </w:tabs>
      <w:spacing w:after="240" w:line="440" w:lineRule="exact"/>
      <w:ind w:left="851" w:hanging="851"/>
    </w:pPr>
    <w:rPr>
      <w:b/>
      <w:sz w:val="40"/>
    </w:rPr>
  </w:style>
  <w:style w:type="paragraph" w:customStyle="1" w:styleId="DTReportBodyRep">
    <w:name w:val="DT Report Body Rep"/>
    <w:basedOn w:val="Normal"/>
    <w:rsid w:val="00D43262"/>
    <w:pPr>
      <w:spacing w:after="240"/>
      <w:ind w:left="851"/>
    </w:pPr>
  </w:style>
  <w:style w:type="paragraph" w:customStyle="1" w:styleId="DTHeading2Rep">
    <w:name w:val="DT Heading 2 Rep"/>
    <w:basedOn w:val="Normal"/>
    <w:next w:val="DTReportBodyRep"/>
    <w:rsid w:val="00D43262"/>
    <w:pPr>
      <w:keepNext/>
      <w:numPr>
        <w:ilvl w:val="1"/>
        <w:numId w:val="1"/>
      </w:numPr>
      <w:spacing w:after="240" w:line="340" w:lineRule="exact"/>
    </w:pPr>
    <w:rPr>
      <w:b/>
      <w:sz w:val="32"/>
    </w:rPr>
  </w:style>
  <w:style w:type="paragraph" w:customStyle="1" w:styleId="DTHeading3Rep">
    <w:name w:val="DT Heading 3 Rep"/>
    <w:basedOn w:val="Normal"/>
    <w:next w:val="DTReportBodyRep"/>
    <w:rsid w:val="00D43262"/>
    <w:pPr>
      <w:keepNext/>
      <w:numPr>
        <w:ilvl w:val="2"/>
        <w:numId w:val="1"/>
      </w:numPr>
      <w:spacing w:after="240" w:line="340" w:lineRule="exact"/>
    </w:pPr>
    <w:rPr>
      <w:b/>
      <w:sz w:val="26"/>
      <w:szCs w:val="26"/>
    </w:rPr>
  </w:style>
  <w:style w:type="character" w:styleId="FootnoteReference">
    <w:name w:val="footnote reference"/>
    <w:aliases w:val="Signature Char, Char Char1 Char Char Char,Char Char1 Char Char Char,Char Char1 Char Char Char Char Char"/>
    <w:link w:val="Signature"/>
    <w:uiPriority w:val="99"/>
    <w:rsid w:val="00D43262"/>
    <w:rPr>
      <w:rFonts w:ascii="Times New Roman" w:hAnsi="Times New Roman"/>
      <w:position w:val="6"/>
      <w:sz w:val="16"/>
    </w:rPr>
  </w:style>
  <w:style w:type="paragraph" w:styleId="FootnoteText">
    <w:name w:val="footnote text"/>
    <w:basedOn w:val="Normal"/>
    <w:link w:val="FootnoteTextChar"/>
    <w:uiPriority w:val="99"/>
    <w:rsid w:val="00D43262"/>
    <w:pPr>
      <w:spacing w:after="180"/>
      <w:jc w:val="both"/>
    </w:pPr>
    <w:rPr>
      <w:rFonts w:ascii="Verdana" w:hAnsi="Verdana"/>
      <w:sz w:val="20"/>
      <w:szCs w:val="20"/>
    </w:rPr>
  </w:style>
  <w:style w:type="character" w:customStyle="1" w:styleId="FootnoteTextChar">
    <w:name w:val="Footnote Text Char"/>
    <w:link w:val="FootnoteText"/>
    <w:uiPriority w:val="99"/>
    <w:rsid w:val="00D43262"/>
    <w:rPr>
      <w:rFonts w:ascii="Verdana" w:eastAsia="Times New Roman" w:hAnsi="Verdana" w:cs="Times New Roman"/>
      <w:sz w:val="20"/>
      <w:szCs w:val="20"/>
      <w:lang w:eastAsia="en-GB"/>
    </w:rPr>
  </w:style>
  <w:style w:type="paragraph" w:styleId="Signature">
    <w:name w:val="Signature"/>
    <w:aliases w:val=" Char Char1 Char Char,Char Char1 Char Char,Char Char1 Char Char Char Char"/>
    <w:basedOn w:val="Normal"/>
    <w:link w:val="FootnoteReference"/>
    <w:uiPriority w:val="99"/>
    <w:rsid w:val="00D43262"/>
    <w:pPr>
      <w:spacing w:after="240"/>
    </w:pPr>
    <w:rPr>
      <w:rFonts w:eastAsia="Calibri"/>
      <w:position w:val="6"/>
      <w:sz w:val="16"/>
      <w:szCs w:val="22"/>
      <w:lang w:eastAsia="en-US"/>
    </w:rPr>
  </w:style>
  <w:style w:type="character" w:customStyle="1" w:styleId="SignatureChar1">
    <w:name w:val="Signature Char1"/>
    <w:uiPriority w:val="99"/>
    <w:semiHidden/>
    <w:rsid w:val="00D43262"/>
    <w:rPr>
      <w:rFonts w:ascii="Times New Roman" w:eastAsia="Times New Roman" w:hAnsi="Times New Roman" w:cs="Times New Roman"/>
      <w:szCs w:val="24"/>
      <w:lang w:eastAsia="en-GB"/>
    </w:rPr>
  </w:style>
  <w:style w:type="paragraph" w:styleId="Footer">
    <w:name w:val="footer"/>
    <w:basedOn w:val="Normal"/>
    <w:link w:val="FooterChar"/>
    <w:uiPriority w:val="99"/>
    <w:rsid w:val="00004770"/>
    <w:pPr>
      <w:tabs>
        <w:tab w:val="center" w:pos="4153"/>
        <w:tab w:val="right" w:pos="8306"/>
      </w:tabs>
    </w:pPr>
  </w:style>
  <w:style w:type="character" w:customStyle="1" w:styleId="FooterChar">
    <w:name w:val="Footer Char"/>
    <w:link w:val="Footer"/>
    <w:uiPriority w:val="99"/>
    <w:rsid w:val="00004770"/>
    <w:rPr>
      <w:rFonts w:ascii="Times New Roman" w:eastAsia="Times New Roman" w:hAnsi="Times New Roman"/>
      <w:sz w:val="22"/>
      <w:szCs w:val="24"/>
    </w:rPr>
  </w:style>
  <w:style w:type="paragraph" w:styleId="BodyText">
    <w:name w:val="Body Text"/>
    <w:basedOn w:val="Normal"/>
    <w:link w:val="BodyTextChar"/>
    <w:rsid w:val="00004770"/>
    <w:pPr>
      <w:spacing w:after="120"/>
    </w:pPr>
  </w:style>
  <w:style w:type="character" w:customStyle="1" w:styleId="BodyTextChar">
    <w:name w:val="Body Text Char"/>
    <w:link w:val="BodyText"/>
    <w:rsid w:val="00004770"/>
    <w:rPr>
      <w:rFonts w:ascii="Times New Roman" w:eastAsia="Times New Roman" w:hAnsi="Times New Roman"/>
      <w:sz w:val="22"/>
      <w:szCs w:val="24"/>
    </w:rPr>
  </w:style>
  <w:style w:type="paragraph" w:customStyle="1" w:styleId="Default">
    <w:name w:val="Default"/>
    <w:rsid w:val="00004770"/>
    <w:pPr>
      <w:autoSpaceDE w:val="0"/>
      <w:autoSpaceDN w:val="0"/>
      <w:adjustRightInd w:val="0"/>
    </w:pPr>
    <w:rPr>
      <w:rFonts w:ascii="Arial" w:eastAsia="Times New Roman" w:hAnsi="Arial" w:cs="Arial"/>
      <w:color w:val="000000"/>
      <w:sz w:val="24"/>
      <w:szCs w:val="24"/>
    </w:rPr>
  </w:style>
  <w:style w:type="paragraph" w:customStyle="1" w:styleId="Pa0">
    <w:name w:val="Pa0"/>
    <w:basedOn w:val="Default"/>
    <w:next w:val="Default"/>
    <w:rsid w:val="00004770"/>
    <w:pPr>
      <w:spacing w:before="200" w:after="200" w:line="241" w:lineRule="atLeast"/>
    </w:pPr>
    <w:rPr>
      <w:rFonts w:ascii="Monotype.com" w:hAnsi="Monotype.com" w:cs="Times New Roman"/>
      <w:color w:val="auto"/>
    </w:rPr>
  </w:style>
  <w:style w:type="character" w:customStyle="1" w:styleId="A1">
    <w:name w:val="A1"/>
    <w:rsid w:val="00004770"/>
    <w:rPr>
      <w:rFonts w:cs="Avant Garde"/>
      <w:color w:val="000000"/>
      <w:sz w:val="22"/>
      <w:szCs w:val="22"/>
    </w:rPr>
  </w:style>
  <w:style w:type="character" w:customStyle="1" w:styleId="A6">
    <w:name w:val="A6"/>
    <w:rsid w:val="00004770"/>
    <w:rPr>
      <w:rFonts w:cs="Avant Garde"/>
      <w:color w:val="000000"/>
      <w:sz w:val="36"/>
      <w:szCs w:val="36"/>
    </w:rPr>
  </w:style>
  <w:style w:type="character" w:customStyle="1" w:styleId="A5">
    <w:name w:val="A5"/>
    <w:rsid w:val="00004770"/>
    <w:rPr>
      <w:rFonts w:cs="Avant Garde"/>
      <w:color w:val="000000"/>
      <w:sz w:val="21"/>
      <w:szCs w:val="21"/>
    </w:rPr>
  </w:style>
  <w:style w:type="paragraph" w:customStyle="1" w:styleId="UDTOfficeDetailsRep">
    <w:name w:val="UDT OfficeDetails Rep"/>
    <w:basedOn w:val="Normal"/>
    <w:rsid w:val="00004770"/>
    <w:pPr>
      <w:spacing w:line="180" w:lineRule="exact"/>
    </w:pPr>
    <w:rPr>
      <w:rFonts w:ascii="Arial" w:hAnsi="Arial"/>
      <w:b/>
      <w:color w:val="000066"/>
      <w:sz w:val="15"/>
      <w:szCs w:val="15"/>
    </w:rPr>
  </w:style>
  <w:style w:type="paragraph" w:customStyle="1" w:styleId="NetworkRailQUalsBullet">
    <w:name w:val="Network Rail QUals Bullet"/>
    <w:basedOn w:val="Normal"/>
    <w:rsid w:val="00004770"/>
    <w:pPr>
      <w:keepLines/>
      <w:numPr>
        <w:numId w:val="11"/>
      </w:numPr>
      <w:suppressLineNumbers/>
      <w:suppressAutoHyphens/>
      <w:spacing w:after="60" w:line="276" w:lineRule="auto"/>
    </w:pPr>
    <w:rPr>
      <w:rFonts w:ascii="Calibri" w:hAnsi="Calibri"/>
      <w:sz w:val="20"/>
      <w:szCs w:val="20"/>
      <w:lang w:val="en-US" w:eastAsia="en-US" w:bidi="en-US"/>
    </w:rPr>
  </w:style>
  <w:style w:type="paragraph" w:styleId="Header">
    <w:name w:val="header"/>
    <w:basedOn w:val="Normal"/>
    <w:link w:val="HeaderChar"/>
    <w:uiPriority w:val="99"/>
    <w:unhideWhenUsed/>
    <w:rsid w:val="00004DB1"/>
    <w:pPr>
      <w:tabs>
        <w:tab w:val="center" w:pos="4513"/>
        <w:tab w:val="right" w:pos="9026"/>
      </w:tabs>
    </w:pPr>
  </w:style>
  <w:style w:type="character" w:customStyle="1" w:styleId="HeaderChar">
    <w:name w:val="Header Char"/>
    <w:link w:val="Header"/>
    <w:uiPriority w:val="99"/>
    <w:rsid w:val="00004DB1"/>
    <w:rPr>
      <w:rFonts w:ascii="Times New Roman" w:eastAsia="Times New Roman" w:hAnsi="Times New Roman"/>
      <w:sz w:val="22"/>
      <w:szCs w:val="24"/>
    </w:rPr>
  </w:style>
  <w:style w:type="paragraph" w:styleId="BalloonText">
    <w:name w:val="Balloon Text"/>
    <w:basedOn w:val="Normal"/>
    <w:link w:val="BalloonTextChar"/>
    <w:uiPriority w:val="99"/>
    <w:semiHidden/>
    <w:unhideWhenUsed/>
    <w:rsid w:val="00004DB1"/>
    <w:rPr>
      <w:rFonts w:ascii="Tahoma" w:hAnsi="Tahoma" w:cs="Tahoma"/>
      <w:sz w:val="16"/>
      <w:szCs w:val="16"/>
    </w:rPr>
  </w:style>
  <w:style w:type="character" w:customStyle="1" w:styleId="BalloonTextChar">
    <w:name w:val="Balloon Text Char"/>
    <w:link w:val="BalloonText"/>
    <w:uiPriority w:val="99"/>
    <w:semiHidden/>
    <w:rsid w:val="00004DB1"/>
    <w:rPr>
      <w:rFonts w:ascii="Tahoma" w:eastAsia="Times New Roman" w:hAnsi="Tahoma" w:cs="Tahoma"/>
      <w:sz w:val="16"/>
      <w:szCs w:val="16"/>
    </w:rPr>
  </w:style>
  <w:style w:type="paragraph" w:styleId="ListParagraph">
    <w:name w:val="List Paragraph"/>
    <w:basedOn w:val="Normal"/>
    <w:uiPriority w:val="34"/>
    <w:qFormat/>
    <w:rsid w:val="00BF194D"/>
    <w:pPr>
      <w:spacing w:after="200" w:line="276" w:lineRule="auto"/>
      <w:ind w:left="720"/>
      <w:contextualSpacing/>
    </w:pPr>
    <w:rPr>
      <w:rFonts w:ascii="Calibri" w:eastAsia="Calibri" w:hAnsi="Calibri"/>
      <w:szCs w:val="22"/>
      <w:lang w:eastAsia="en-US"/>
    </w:rPr>
  </w:style>
  <w:style w:type="table" w:styleId="TableGrid">
    <w:name w:val="Table Grid"/>
    <w:basedOn w:val="TableNormal"/>
    <w:uiPriority w:val="59"/>
    <w:rsid w:val="00AE46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F85ADC"/>
    <w:rPr>
      <w:noProof/>
      <w:color w:val="0000FF"/>
      <w:u w:val="single"/>
    </w:rPr>
  </w:style>
  <w:style w:type="paragraph" w:customStyle="1" w:styleId="DTBodyTextRep">
    <w:name w:val="DT BodyText Rep"/>
    <w:basedOn w:val="Normal"/>
    <w:rsid w:val="004D36A5"/>
    <w:pPr>
      <w:spacing w:after="340"/>
    </w:pPr>
  </w:style>
  <w:style w:type="paragraph" w:styleId="NormalWeb">
    <w:name w:val="Normal (Web)"/>
    <w:basedOn w:val="Normal"/>
    <w:uiPriority w:val="99"/>
    <w:rsid w:val="00B86737"/>
    <w:pPr>
      <w:spacing w:before="100" w:beforeAutospacing="1" w:after="100" w:afterAutospacing="1"/>
    </w:pPr>
    <w:rPr>
      <w:sz w:val="24"/>
    </w:rPr>
  </w:style>
  <w:style w:type="character" w:styleId="Strong">
    <w:name w:val="Strong"/>
    <w:uiPriority w:val="22"/>
    <w:qFormat/>
    <w:rsid w:val="00E55411"/>
    <w:rPr>
      <w:b/>
      <w:bCs/>
    </w:rPr>
  </w:style>
  <w:style w:type="character" w:customStyle="1" w:styleId="apple-converted-space">
    <w:name w:val="apple-converted-space"/>
    <w:rsid w:val="00817B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285286">
      <w:bodyDiv w:val="1"/>
      <w:marLeft w:val="0"/>
      <w:marRight w:val="0"/>
      <w:marTop w:val="0"/>
      <w:marBottom w:val="0"/>
      <w:divBdr>
        <w:top w:val="none" w:sz="0" w:space="0" w:color="auto"/>
        <w:left w:val="none" w:sz="0" w:space="0" w:color="auto"/>
        <w:bottom w:val="none" w:sz="0" w:space="0" w:color="auto"/>
        <w:right w:val="none" w:sz="0" w:space="0" w:color="auto"/>
      </w:divBdr>
      <w:divsChild>
        <w:div w:id="1989482188">
          <w:marLeft w:val="547"/>
          <w:marRight w:val="0"/>
          <w:marTop w:val="0"/>
          <w:marBottom w:val="0"/>
          <w:divBdr>
            <w:top w:val="none" w:sz="0" w:space="0" w:color="auto"/>
            <w:left w:val="none" w:sz="0" w:space="0" w:color="auto"/>
            <w:bottom w:val="none" w:sz="0" w:space="0" w:color="auto"/>
            <w:right w:val="none" w:sz="0" w:space="0" w:color="auto"/>
          </w:divBdr>
        </w:div>
      </w:divsChild>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sChild>
        <w:div w:id="591665159">
          <w:marLeft w:val="547"/>
          <w:marRight w:val="0"/>
          <w:marTop w:val="0"/>
          <w:marBottom w:val="0"/>
          <w:divBdr>
            <w:top w:val="none" w:sz="0" w:space="0" w:color="auto"/>
            <w:left w:val="none" w:sz="0" w:space="0" w:color="auto"/>
            <w:bottom w:val="none" w:sz="0" w:space="0" w:color="auto"/>
            <w:right w:val="none" w:sz="0" w:space="0" w:color="auto"/>
          </w:divBdr>
        </w:div>
      </w:divsChild>
    </w:div>
    <w:div w:id="1572228288">
      <w:bodyDiv w:val="1"/>
      <w:marLeft w:val="0"/>
      <w:marRight w:val="0"/>
      <w:marTop w:val="0"/>
      <w:marBottom w:val="0"/>
      <w:divBdr>
        <w:top w:val="none" w:sz="0" w:space="0" w:color="auto"/>
        <w:left w:val="none" w:sz="0" w:space="0" w:color="auto"/>
        <w:bottom w:val="none" w:sz="0" w:space="0" w:color="auto"/>
        <w:right w:val="none" w:sz="0" w:space="0" w:color="auto"/>
      </w:divBdr>
      <w:divsChild>
        <w:div w:id="178665295">
          <w:marLeft w:val="547"/>
          <w:marRight w:val="0"/>
          <w:marTop w:val="0"/>
          <w:marBottom w:val="0"/>
          <w:divBdr>
            <w:top w:val="none" w:sz="0" w:space="0" w:color="auto"/>
            <w:left w:val="none" w:sz="0" w:space="0" w:color="auto"/>
            <w:bottom w:val="none" w:sz="0" w:space="0" w:color="auto"/>
            <w:right w:val="none" w:sz="0" w:space="0" w:color="auto"/>
          </w:divBdr>
        </w:div>
      </w:divsChild>
    </w:div>
    <w:div w:id="1667050916">
      <w:bodyDiv w:val="1"/>
      <w:marLeft w:val="0"/>
      <w:marRight w:val="0"/>
      <w:marTop w:val="0"/>
      <w:marBottom w:val="0"/>
      <w:divBdr>
        <w:top w:val="none" w:sz="0" w:space="0" w:color="auto"/>
        <w:left w:val="none" w:sz="0" w:space="0" w:color="auto"/>
        <w:bottom w:val="none" w:sz="0" w:space="0" w:color="auto"/>
        <w:right w:val="none" w:sz="0" w:space="0" w:color="auto"/>
      </w:divBdr>
      <w:divsChild>
        <w:div w:id="1650669044">
          <w:marLeft w:val="547"/>
          <w:marRight w:val="0"/>
          <w:marTop w:val="0"/>
          <w:marBottom w:val="0"/>
          <w:divBdr>
            <w:top w:val="none" w:sz="0" w:space="0" w:color="auto"/>
            <w:left w:val="none" w:sz="0" w:space="0" w:color="auto"/>
            <w:bottom w:val="none" w:sz="0" w:space="0" w:color="auto"/>
            <w:right w:val="none" w:sz="0" w:space="0" w:color="auto"/>
          </w:divBdr>
        </w:div>
      </w:divsChild>
    </w:div>
    <w:div w:id="2080785345">
      <w:bodyDiv w:val="1"/>
      <w:marLeft w:val="0"/>
      <w:marRight w:val="0"/>
      <w:marTop w:val="0"/>
      <w:marBottom w:val="0"/>
      <w:divBdr>
        <w:top w:val="none" w:sz="0" w:space="0" w:color="auto"/>
        <w:left w:val="none" w:sz="0" w:space="0" w:color="auto"/>
        <w:bottom w:val="none" w:sz="0" w:space="0" w:color="auto"/>
        <w:right w:val="none" w:sz="0" w:space="0" w:color="auto"/>
      </w:divBdr>
      <w:divsChild>
        <w:div w:id="213556015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CF90F-7CE8-4E80-B117-A8613F25D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1240</Words>
  <Characters>7071</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joannewallace</dc:creator>
  <cp:lastModifiedBy>Donal Monaghan</cp:lastModifiedBy>
  <cp:revision>2</cp:revision>
  <dcterms:created xsi:type="dcterms:W3CDTF">2016-06-08T11:53:00Z</dcterms:created>
  <dcterms:modified xsi:type="dcterms:W3CDTF">2016-06-08T11:53:00Z</dcterms:modified>
</cp:coreProperties>
</file>